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B945A3" w14:textId="517DAE9B" w:rsidR="006629B5" w:rsidRDefault="006629B5" w:rsidP="006629B5">
      <w:pPr>
        <w:shd w:val="clear" w:color="auto" w:fill="FFFFFF"/>
        <w:spacing w:before="240" w:after="240" w:line="276" w:lineRule="auto"/>
        <w:ind w:firstLine="851"/>
        <w:jc w:val="both"/>
        <w:rPr>
          <w:rFonts w:asciiTheme="majorBidi" w:eastAsia="Times New Roman" w:hAnsiTheme="majorBidi" w:cstheme="majorBidi"/>
          <w:b/>
          <w:bCs/>
          <w:color w:val="000000"/>
          <w:sz w:val="26"/>
          <w:szCs w:val="26"/>
          <w:lang w:eastAsia="tr-TR"/>
        </w:rPr>
      </w:pPr>
      <w:r w:rsidRPr="00430FBD">
        <w:rPr>
          <w:rFonts w:asciiTheme="majorBidi" w:eastAsia="Times New Roman" w:hAnsiTheme="majorBidi" w:cstheme="majorBidi"/>
          <w:b/>
          <w:bCs/>
          <w:color w:val="000000"/>
          <w:sz w:val="26"/>
          <w:szCs w:val="26"/>
          <w:lang w:eastAsia="tr-TR"/>
        </w:rPr>
        <w:t xml:space="preserve">MEHMET GÖRMEZ </w:t>
      </w:r>
      <w:r>
        <w:rPr>
          <w:rFonts w:asciiTheme="majorBidi" w:eastAsia="Times New Roman" w:hAnsiTheme="majorBidi" w:cstheme="majorBidi"/>
          <w:b/>
          <w:bCs/>
          <w:color w:val="000000"/>
          <w:sz w:val="26"/>
          <w:szCs w:val="26"/>
          <w:lang w:eastAsia="tr-TR"/>
        </w:rPr>
        <w:t>“</w:t>
      </w:r>
      <w:r w:rsidRPr="006629B5">
        <w:rPr>
          <w:rFonts w:asciiTheme="majorBidi" w:eastAsia="Times New Roman" w:hAnsiTheme="majorBidi" w:cstheme="majorBidi"/>
          <w:b/>
          <w:bCs/>
          <w:i/>
          <w:iCs/>
          <w:color w:val="000000"/>
          <w:sz w:val="26"/>
          <w:szCs w:val="26"/>
          <w:lang w:eastAsia="tr-TR"/>
        </w:rPr>
        <w:t>KUR’AN İSL</w:t>
      </w:r>
      <w:r w:rsidR="008D7FA0">
        <w:rPr>
          <w:rFonts w:asciiTheme="majorBidi" w:eastAsia="Times New Roman" w:hAnsiTheme="majorBidi" w:cstheme="majorBidi"/>
          <w:b/>
          <w:bCs/>
          <w:i/>
          <w:iCs/>
          <w:color w:val="000000"/>
          <w:sz w:val="26"/>
          <w:szCs w:val="26"/>
          <w:lang w:eastAsia="tr-TR"/>
        </w:rPr>
        <w:t>A</w:t>
      </w:r>
      <w:r w:rsidRPr="006629B5">
        <w:rPr>
          <w:rFonts w:asciiTheme="majorBidi" w:eastAsia="Times New Roman" w:hAnsiTheme="majorBidi" w:cstheme="majorBidi"/>
          <w:b/>
          <w:bCs/>
          <w:i/>
          <w:iCs/>
          <w:color w:val="000000"/>
          <w:sz w:val="26"/>
          <w:szCs w:val="26"/>
          <w:lang w:eastAsia="tr-TR"/>
        </w:rPr>
        <w:t>MI</w:t>
      </w:r>
      <w:r>
        <w:rPr>
          <w:rFonts w:asciiTheme="majorBidi" w:eastAsia="Times New Roman" w:hAnsiTheme="majorBidi" w:cstheme="majorBidi"/>
          <w:b/>
          <w:bCs/>
          <w:color w:val="000000"/>
          <w:sz w:val="26"/>
          <w:szCs w:val="26"/>
          <w:lang w:eastAsia="tr-TR"/>
        </w:rPr>
        <w:t>”NIN NERESİNDE?</w:t>
      </w:r>
      <w:bookmarkStart w:id="0" w:name="_GoBack"/>
      <w:bookmarkEnd w:id="0"/>
    </w:p>
    <w:p w14:paraId="0C51FF18" w14:textId="345647EA" w:rsidR="003F27D3" w:rsidRPr="003F27D3" w:rsidRDefault="003F27D3" w:rsidP="006629B5">
      <w:pPr>
        <w:shd w:val="clear" w:color="auto" w:fill="FFFFFF"/>
        <w:spacing w:before="240" w:after="240" w:line="276" w:lineRule="auto"/>
        <w:ind w:firstLine="851"/>
        <w:jc w:val="both"/>
        <w:rPr>
          <w:rFonts w:asciiTheme="majorBidi" w:eastAsia="Times New Roman" w:hAnsiTheme="majorBidi" w:cstheme="majorBidi"/>
          <w:color w:val="000000"/>
          <w:sz w:val="26"/>
          <w:szCs w:val="26"/>
          <w:lang w:eastAsia="tr-TR"/>
        </w:rPr>
      </w:pPr>
      <w:r w:rsidRPr="00AB63B5">
        <w:rPr>
          <w:rFonts w:asciiTheme="majorBidi" w:eastAsia="Times New Roman" w:hAnsiTheme="majorBidi" w:cstheme="majorBidi"/>
          <w:i/>
          <w:iCs/>
          <w:color w:val="000000"/>
          <w:sz w:val="26"/>
          <w:szCs w:val="26"/>
          <w:lang w:eastAsia="tr-TR"/>
        </w:rPr>
        <w:t>(Başka Bir Yazımızın Bir Bölümüdür</w:t>
      </w:r>
      <w:r w:rsidRPr="003F27D3">
        <w:rPr>
          <w:rFonts w:asciiTheme="majorBidi" w:eastAsia="Times New Roman" w:hAnsiTheme="majorBidi" w:cstheme="majorBidi"/>
          <w:color w:val="000000"/>
          <w:sz w:val="26"/>
          <w:szCs w:val="26"/>
          <w:lang w:eastAsia="tr-TR"/>
        </w:rPr>
        <w:t>)</w:t>
      </w:r>
    </w:p>
    <w:p w14:paraId="3CC3C760" w14:textId="798FBE74" w:rsidR="006629B5" w:rsidRPr="00430FBD" w:rsidRDefault="006629B5" w:rsidP="006629B5">
      <w:pPr>
        <w:shd w:val="clear" w:color="auto" w:fill="FFFFFF"/>
        <w:spacing w:before="240" w:after="240" w:line="276" w:lineRule="auto"/>
        <w:ind w:firstLine="851"/>
        <w:jc w:val="both"/>
        <w:rPr>
          <w:rFonts w:asciiTheme="majorBidi" w:eastAsia="Times New Roman" w:hAnsiTheme="majorBidi" w:cstheme="majorBidi"/>
          <w:b/>
          <w:bCs/>
          <w:color w:val="000000"/>
          <w:sz w:val="26"/>
          <w:szCs w:val="26"/>
          <w:lang w:eastAsia="tr-TR"/>
        </w:rPr>
      </w:pPr>
      <w:r w:rsidRPr="00430FBD">
        <w:rPr>
          <w:rFonts w:asciiTheme="majorBidi" w:eastAsia="Times New Roman" w:hAnsiTheme="majorBidi" w:cstheme="majorBidi"/>
          <w:color w:val="000000"/>
          <w:sz w:val="26"/>
          <w:szCs w:val="26"/>
          <w:lang w:eastAsia="tr-TR"/>
        </w:rPr>
        <w:t>Tarihte “</w:t>
      </w:r>
      <w:proofErr w:type="spellStart"/>
      <w:r w:rsidRPr="006629B5">
        <w:rPr>
          <w:rFonts w:asciiTheme="majorBidi" w:eastAsia="Times New Roman" w:hAnsiTheme="majorBidi" w:cstheme="majorBidi"/>
          <w:i/>
          <w:iCs/>
          <w:color w:val="000000"/>
          <w:sz w:val="26"/>
          <w:szCs w:val="26"/>
          <w:lang w:eastAsia="tr-TR"/>
        </w:rPr>
        <w:t>Kur’âniyyûn</w:t>
      </w:r>
      <w:proofErr w:type="spellEnd"/>
      <w:r w:rsidRPr="006629B5">
        <w:rPr>
          <w:rFonts w:asciiTheme="majorBidi" w:eastAsia="Times New Roman" w:hAnsiTheme="majorBidi" w:cstheme="majorBidi"/>
          <w:color w:val="000000"/>
          <w:sz w:val="26"/>
          <w:szCs w:val="26"/>
          <w:lang w:eastAsia="tr-TR"/>
        </w:rPr>
        <w:t>”, “</w:t>
      </w:r>
      <w:r w:rsidRPr="006629B5">
        <w:rPr>
          <w:rFonts w:asciiTheme="majorBidi" w:eastAsia="Times New Roman" w:hAnsiTheme="majorBidi" w:cstheme="majorBidi"/>
          <w:i/>
          <w:iCs/>
          <w:color w:val="000000"/>
          <w:sz w:val="26"/>
          <w:szCs w:val="26"/>
          <w:lang w:eastAsia="tr-TR"/>
        </w:rPr>
        <w:t>dinde delil olarak</w:t>
      </w:r>
      <w:r w:rsidRPr="006629B5">
        <w:rPr>
          <w:rFonts w:asciiTheme="majorBidi" w:eastAsia="Times New Roman" w:hAnsiTheme="majorBidi" w:cstheme="majorBidi"/>
          <w:color w:val="000000"/>
          <w:sz w:val="26"/>
          <w:szCs w:val="26"/>
          <w:lang w:eastAsia="tr-TR"/>
        </w:rPr>
        <w:t xml:space="preserve"> </w:t>
      </w:r>
      <w:r w:rsidRPr="006629B5">
        <w:rPr>
          <w:rFonts w:asciiTheme="majorBidi" w:eastAsia="Times New Roman" w:hAnsiTheme="majorBidi" w:cstheme="majorBidi"/>
          <w:i/>
          <w:iCs/>
          <w:color w:val="000000"/>
          <w:sz w:val="26"/>
          <w:szCs w:val="26"/>
          <w:lang w:eastAsia="tr-TR"/>
        </w:rPr>
        <w:t>sadece Kur’an’ı kabul ederiz, sünnet de dahil olmak üzere, başka hiçbir şeyi dini delil olarak kabul etmeyiz</w:t>
      </w:r>
      <w:r w:rsidRPr="00430FBD">
        <w:rPr>
          <w:rFonts w:asciiTheme="majorBidi" w:eastAsia="Times New Roman" w:hAnsiTheme="majorBidi" w:cstheme="majorBidi"/>
          <w:i/>
          <w:iCs/>
          <w:color w:val="000000"/>
          <w:sz w:val="26"/>
          <w:szCs w:val="26"/>
          <w:lang w:eastAsia="tr-TR"/>
        </w:rPr>
        <w:t>”</w:t>
      </w:r>
      <w:r w:rsidRPr="00430FBD">
        <w:rPr>
          <w:rFonts w:asciiTheme="majorBidi" w:eastAsia="Times New Roman" w:hAnsiTheme="majorBidi" w:cstheme="majorBidi"/>
          <w:color w:val="000000"/>
          <w:sz w:val="26"/>
          <w:szCs w:val="26"/>
          <w:lang w:eastAsia="tr-TR"/>
        </w:rPr>
        <w:t xml:space="preserve"> diyen ve bu düşüncesiyle </w:t>
      </w:r>
      <w:proofErr w:type="spellStart"/>
      <w:r w:rsidRPr="00430FBD">
        <w:rPr>
          <w:rFonts w:asciiTheme="majorBidi" w:eastAsia="Times New Roman" w:hAnsiTheme="majorBidi" w:cstheme="majorBidi"/>
          <w:color w:val="000000"/>
          <w:sz w:val="26"/>
          <w:szCs w:val="26"/>
          <w:lang w:eastAsia="tr-TR"/>
        </w:rPr>
        <w:t>itikadi</w:t>
      </w:r>
      <w:proofErr w:type="spellEnd"/>
      <w:r w:rsidRPr="00430FBD">
        <w:rPr>
          <w:rFonts w:asciiTheme="majorBidi" w:eastAsia="Times New Roman" w:hAnsiTheme="majorBidi" w:cstheme="majorBidi"/>
          <w:color w:val="000000"/>
          <w:sz w:val="26"/>
          <w:szCs w:val="26"/>
          <w:lang w:eastAsia="tr-TR"/>
        </w:rPr>
        <w:t xml:space="preserve"> sakatlığa düşen bir fırkadır. Bu anlayışın savunduğu dini anlayışa, "</w:t>
      </w:r>
      <w:r w:rsidRPr="00430FBD">
        <w:rPr>
          <w:rFonts w:asciiTheme="majorBidi" w:eastAsia="Times New Roman" w:hAnsiTheme="majorBidi" w:cstheme="majorBidi"/>
          <w:b/>
          <w:bCs/>
          <w:i/>
          <w:iCs/>
          <w:color w:val="000000"/>
          <w:sz w:val="26"/>
          <w:szCs w:val="26"/>
          <w:lang w:eastAsia="tr-TR"/>
        </w:rPr>
        <w:t xml:space="preserve">Kur’an </w:t>
      </w:r>
      <w:proofErr w:type="spellStart"/>
      <w:r w:rsidRPr="00430FBD">
        <w:rPr>
          <w:rFonts w:asciiTheme="majorBidi" w:eastAsia="Times New Roman" w:hAnsiTheme="majorBidi" w:cstheme="majorBidi"/>
          <w:b/>
          <w:bCs/>
          <w:i/>
          <w:iCs/>
          <w:color w:val="000000"/>
          <w:sz w:val="26"/>
          <w:szCs w:val="26"/>
          <w:lang w:eastAsia="tr-TR"/>
        </w:rPr>
        <w:t>İslamı</w:t>
      </w:r>
      <w:proofErr w:type="spellEnd"/>
      <w:r w:rsidRPr="00430FBD">
        <w:rPr>
          <w:rFonts w:asciiTheme="majorBidi" w:eastAsia="Times New Roman" w:hAnsiTheme="majorBidi" w:cstheme="majorBidi"/>
          <w:color w:val="000000"/>
          <w:sz w:val="26"/>
          <w:szCs w:val="26"/>
          <w:lang w:eastAsia="tr-TR"/>
        </w:rPr>
        <w:t>" denmektedir.</w:t>
      </w:r>
      <w:r w:rsidR="003D1E52">
        <w:rPr>
          <w:rFonts w:asciiTheme="majorBidi" w:eastAsia="Times New Roman" w:hAnsiTheme="majorBidi" w:cstheme="majorBidi"/>
          <w:color w:val="000000"/>
          <w:sz w:val="26"/>
          <w:szCs w:val="26"/>
          <w:lang w:eastAsia="tr-TR"/>
        </w:rPr>
        <w:t xml:space="preserve"> </w:t>
      </w:r>
      <w:r w:rsidR="003F27D3">
        <w:rPr>
          <w:rFonts w:asciiTheme="majorBidi" w:eastAsia="Times New Roman" w:hAnsiTheme="majorBidi" w:cstheme="majorBidi"/>
          <w:color w:val="000000"/>
          <w:sz w:val="26"/>
          <w:szCs w:val="26"/>
          <w:lang w:eastAsia="tr-TR"/>
        </w:rPr>
        <w:t xml:space="preserve">Kur’an </w:t>
      </w:r>
      <w:proofErr w:type="spellStart"/>
      <w:r w:rsidR="003F27D3">
        <w:rPr>
          <w:rFonts w:asciiTheme="majorBidi" w:eastAsia="Times New Roman" w:hAnsiTheme="majorBidi" w:cstheme="majorBidi"/>
          <w:color w:val="000000"/>
          <w:sz w:val="26"/>
          <w:szCs w:val="26"/>
          <w:lang w:eastAsia="tr-TR"/>
        </w:rPr>
        <w:t>İslam’nın</w:t>
      </w:r>
      <w:proofErr w:type="spellEnd"/>
      <w:r w:rsidR="003F27D3">
        <w:rPr>
          <w:rFonts w:asciiTheme="majorBidi" w:eastAsia="Times New Roman" w:hAnsiTheme="majorBidi" w:cstheme="majorBidi"/>
          <w:color w:val="000000"/>
          <w:sz w:val="26"/>
          <w:szCs w:val="26"/>
          <w:lang w:eastAsia="tr-TR"/>
        </w:rPr>
        <w:t xml:space="preserve"> nasıl bir afet olduğunu bu yazıyı aldığımız makalemizde geniş bir şekilde inceledik. Bu yazıda, sadece eski DİB Başkanı Mehmet GÖRMEZ Bey’in konuya bakış açısına temas etmek istiyoruz. (Bkz. </w:t>
      </w:r>
      <w:hyperlink r:id="rId6" w:history="1">
        <w:r w:rsidR="003F27D3" w:rsidRPr="00C95ED4">
          <w:rPr>
            <w:rStyle w:val="Kpr"/>
            <w:rFonts w:asciiTheme="majorBidi" w:eastAsia="Times New Roman" w:hAnsiTheme="majorBidi" w:cstheme="majorBidi"/>
            <w:sz w:val="26"/>
            <w:szCs w:val="26"/>
            <w:lang w:eastAsia="tr-TR"/>
          </w:rPr>
          <w:t>http://www.ahmetgelisgen.com/Makale-Detay.aspx?ID=161#2108</w:t>
        </w:r>
      </w:hyperlink>
      <w:r w:rsidR="003F27D3">
        <w:rPr>
          <w:rFonts w:asciiTheme="majorBidi" w:eastAsia="Times New Roman" w:hAnsiTheme="majorBidi" w:cstheme="majorBidi"/>
          <w:color w:val="000000"/>
          <w:sz w:val="26"/>
          <w:szCs w:val="26"/>
          <w:lang w:eastAsia="tr-TR"/>
        </w:rPr>
        <w:t xml:space="preserve"> ).</w:t>
      </w:r>
    </w:p>
    <w:p w14:paraId="4CB165D7" w14:textId="77777777" w:rsidR="006629B5" w:rsidRPr="00430FBD" w:rsidRDefault="006629B5" w:rsidP="006629B5">
      <w:pPr>
        <w:spacing w:before="240" w:after="240" w:line="276" w:lineRule="auto"/>
        <w:ind w:firstLine="709"/>
        <w:jc w:val="both"/>
        <w:rPr>
          <w:rFonts w:asciiTheme="majorBidi" w:hAnsiTheme="majorBidi" w:cstheme="majorBidi"/>
          <w:spacing w:val="7"/>
          <w:sz w:val="26"/>
          <w:szCs w:val="26"/>
        </w:rPr>
      </w:pPr>
      <w:r w:rsidRPr="00430FBD">
        <w:rPr>
          <w:rFonts w:asciiTheme="majorBidi" w:hAnsiTheme="majorBidi" w:cstheme="majorBidi"/>
          <w:spacing w:val="7"/>
          <w:sz w:val="26"/>
          <w:szCs w:val="26"/>
        </w:rPr>
        <w:t>DİB tarafından 2001 yılında Kutlu Doğum haftası münasebetiyle Ankara’da düzenlenen “</w:t>
      </w:r>
      <w:r w:rsidRPr="00430FBD">
        <w:rPr>
          <w:rFonts w:asciiTheme="majorBidi" w:hAnsiTheme="majorBidi" w:cstheme="majorBidi"/>
          <w:i/>
          <w:iCs/>
          <w:spacing w:val="7"/>
          <w:sz w:val="26"/>
          <w:szCs w:val="26"/>
        </w:rPr>
        <w:t xml:space="preserve">İslam’ın Anlaşılmasında </w:t>
      </w:r>
      <w:proofErr w:type="spellStart"/>
      <w:r w:rsidRPr="00430FBD">
        <w:rPr>
          <w:rFonts w:asciiTheme="majorBidi" w:hAnsiTheme="majorBidi" w:cstheme="majorBidi"/>
          <w:i/>
          <w:iCs/>
          <w:spacing w:val="7"/>
          <w:sz w:val="26"/>
          <w:szCs w:val="26"/>
        </w:rPr>
        <w:t>Sünnet’in</w:t>
      </w:r>
      <w:proofErr w:type="spellEnd"/>
      <w:r w:rsidRPr="00430FBD">
        <w:rPr>
          <w:rFonts w:asciiTheme="majorBidi" w:hAnsiTheme="majorBidi" w:cstheme="majorBidi"/>
          <w:i/>
          <w:iCs/>
          <w:spacing w:val="7"/>
          <w:sz w:val="26"/>
          <w:szCs w:val="26"/>
        </w:rPr>
        <w:t xml:space="preserve"> Yeri ve Önemi</w:t>
      </w:r>
      <w:r w:rsidRPr="00430FBD">
        <w:rPr>
          <w:rFonts w:asciiTheme="majorBidi" w:hAnsiTheme="majorBidi" w:cstheme="majorBidi"/>
          <w:spacing w:val="7"/>
          <w:sz w:val="26"/>
          <w:szCs w:val="26"/>
        </w:rPr>
        <w:t>” konulu sempozyumun Ali Bardakoğlu başkanlığındaki II. Oturum Müzakeresinde Görmez, “</w:t>
      </w:r>
      <w:r w:rsidRPr="00430FBD">
        <w:rPr>
          <w:rFonts w:asciiTheme="majorBidi" w:hAnsiTheme="majorBidi" w:cstheme="majorBidi"/>
          <w:b/>
          <w:bCs/>
          <w:i/>
          <w:iCs/>
          <w:spacing w:val="7"/>
          <w:sz w:val="26"/>
          <w:szCs w:val="26"/>
        </w:rPr>
        <w:t>hadis karşıtı söylem</w:t>
      </w:r>
      <w:r w:rsidRPr="00430FBD">
        <w:rPr>
          <w:rFonts w:asciiTheme="majorBidi" w:hAnsiTheme="majorBidi" w:cstheme="majorBidi"/>
          <w:spacing w:val="7"/>
          <w:sz w:val="26"/>
          <w:szCs w:val="26"/>
        </w:rPr>
        <w:t>” olarak da ifade edilen “</w:t>
      </w:r>
      <w:r w:rsidRPr="00430FBD">
        <w:rPr>
          <w:rFonts w:asciiTheme="majorBidi" w:hAnsiTheme="majorBidi" w:cstheme="majorBidi"/>
          <w:b/>
          <w:bCs/>
          <w:i/>
          <w:iCs/>
          <w:spacing w:val="7"/>
          <w:sz w:val="26"/>
          <w:szCs w:val="26"/>
        </w:rPr>
        <w:t xml:space="preserve">Kur’an </w:t>
      </w:r>
      <w:proofErr w:type="spellStart"/>
      <w:r w:rsidRPr="00430FBD">
        <w:rPr>
          <w:rFonts w:asciiTheme="majorBidi" w:hAnsiTheme="majorBidi" w:cstheme="majorBidi"/>
          <w:b/>
          <w:bCs/>
          <w:i/>
          <w:iCs/>
          <w:spacing w:val="7"/>
          <w:sz w:val="26"/>
          <w:szCs w:val="26"/>
        </w:rPr>
        <w:t>İslamı</w:t>
      </w:r>
      <w:proofErr w:type="spellEnd"/>
      <w:r w:rsidRPr="00430FBD">
        <w:rPr>
          <w:rFonts w:asciiTheme="majorBidi" w:hAnsiTheme="majorBidi" w:cstheme="majorBidi"/>
          <w:spacing w:val="7"/>
          <w:sz w:val="26"/>
          <w:szCs w:val="26"/>
        </w:rPr>
        <w:t>” söyleminin eskiye dayanmadığını, aksine yakın çağlarda yeni ortaya çıkmış bir anlayış olduğunu belirterek bu konuda müstakil bir çalışmanın yapılmasını ısrarla talep etmekte ve bu konunun tartışılmasını istemektedir. Şöyle ki:</w:t>
      </w:r>
    </w:p>
    <w:p w14:paraId="4C9CCAF6" w14:textId="77777777" w:rsidR="006629B5" w:rsidRPr="00430FBD" w:rsidRDefault="006629B5" w:rsidP="006629B5">
      <w:pPr>
        <w:spacing w:before="240" w:after="240" w:line="276" w:lineRule="auto"/>
        <w:ind w:firstLine="709"/>
        <w:jc w:val="both"/>
        <w:rPr>
          <w:rFonts w:asciiTheme="majorBidi" w:hAnsiTheme="majorBidi" w:cstheme="majorBidi"/>
          <w:spacing w:val="7"/>
          <w:sz w:val="26"/>
          <w:szCs w:val="26"/>
        </w:rPr>
      </w:pPr>
      <w:r w:rsidRPr="00430FBD">
        <w:rPr>
          <w:rFonts w:asciiTheme="majorBidi" w:hAnsiTheme="majorBidi" w:cstheme="majorBidi"/>
          <w:i/>
          <w:spacing w:val="7"/>
          <w:sz w:val="26"/>
          <w:szCs w:val="26"/>
        </w:rPr>
        <w:t>“</w:t>
      </w:r>
      <w:r w:rsidRPr="00430FBD">
        <w:rPr>
          <w:rFonts w:asciiTheme="majorBidi" w:hAnsiTheme="majorBidi" w:cstheme="majorBidi"/>
          <w:i/>
          <w:spacing w:val="7"/>
          <w:sz w:val="26"/>
          <w:szCs w:val="26"/>
          <w:u w:val="single"/>
        </w:rPr>
        <w:t xml:space="preserve">Sünnet/hadis karşıtı söylemler yahut Kur’an </w:t>
      </w:r>
      <w:proofErr w:type="spellStart"/>
      <w:r w:rsidRPr="00430FBD">
        <w:rPr>
          <w:rFonts w:asciiTheme="majorBidi" w:hAnsiTheme="majorBidi" w:cstheme="majorBidi"/>
          <w:i/>
          <w:spacing w:val="7"/>
          <w:sz w:val="26"/>
          <w:szCs w:val="26"/>
          <w:u w:val="single"/>
        </w:rPr>
        <w:t>İslamı</w:t>
      </w:r>
      <w:proofErr w:type="spellEnd"/>
      <w:r w:rsidRPr="00430FBD">
        <w:rPr>
          <w:rFonts w:asciiTheme="majorBidi" w:hAnsiTheme="majorBidi" w:cstheme="majorBidi"/>
          <w:i/>
          <w:spacing w:val="7"/>
          <w:sz w:val="26"/>
          <w:szCs w:val="26"/>
          <w:u w:val="single"/>
        </w:rPr>
        <w:t xml:space="preserve"> söylemi</w:t>
      </w:r>
      <w:r w:rsidRPr="00430FBD">
        <w:rPr>
          <w:rFonts w:asciiTheme="majorBidi" w:hAnsiTheme="majorBidi" w:cstheme="majorBidi"/>
          <w:i/>
          <w:spacing w:val="7"/>
          <w:sz w:val="26"/>
          <w:szCs w:val="26"/>
        </w:rPr>
        <w:t xml:space="preserve">, aslında modern zamanlarla ilgili bir söylemdir. Gelecek tasarımı olan bir ideoloji. Bu ideolojinin iki temel felsefesi var, iki temel görüşü var. Biri Kur’an’a yöneliktir, biri </w:t>
      </w:r>
      <w:proofErr w:type="spellStart"/>
      <w:r w:rsidRPr="00430FBD">
        <w:rPr>
          <w:rFonts w:asciiTheme="majorBidi" w:hAnsiTheme="majorBidi" w:cstheme="majorBidi"/>
          <w:i/>
          <w:spacing w:val="7"/>
          <w:sz w:val="26"/>
          <w:szCs w:val="26"/>
        </w:rPr>
        <w:t>sünnet’e</w:t>
      </w:r>
      <w:proofErr w:type="spellEnd"/>
      <w:r w:rsidRPr="00430FBD">
        <w:rPr>
          <w:rFonts w:asciiTheme="majorBidi" w:hAnsiTheme="majorBidi" w:cstheme="majorBidi"/>
          <w:i/>
          <w:spacing w:val="7"/>
          <w:sz w:val="26"/>
          <w:szCs w:val="26"/>
        </w:rPr>
        <w:t xml:space="preserve"> yöneliktir. Kur’an’a yönelik temel düşüncesi, Kur’an her asra uygun yorumlanacak bir metindir. </w:t>
      </w:r>
      <w:r w:rsidRPr="00430FBD">
        <w:rPr>
          <w:rFonts w:asciiTheme="majorBidi" w:hAnsiTheme="majorBidi" w:cstheme="majorBidi"/>
          <w:i/>
          <w:spacing w:val="7"/>
          <w:sz w:val="26"/>
          <w:szCs w:val="26"/>
          <w:u w:val="single"/>
        </w:rPr>
        <w:t>Sünnete yönelik temel düşüncesi ise, sünnet dinin kendisi değil, Kur’an’ın ilk asrının uygulamasıdır</w:t>
      </w:r>
      <w:r w:rsidRPr="00430FBD">
        <w:rPr>
          <w:rFonts w:asciiTheme="majorBidi" w:hAnsiTheme="majorBidi" w:cstheme="majorBidi"/>
          <w:i/>
          <w:spacing w:val="7"/>
          <w:sz w:val="26"/>
          <w:szCs w:val="26"/>
        </w:rPr>
        <w:t xml:space="preserve">. </w:t>
      </w:r>
      <w:r w:rsidRPr="00430FBD">
        <w:rPr>
          <w:rFonts w:asciiTheme="majorBidi" w:hAnsiTheme="majorBidi" w:cstheme="majorBidi"/>
          <w:b/>
          <w:i/>
          <w:spacing w:val="7"/>
          <w:sz w:val="26"/>
          <w:szCs w:val="26"/>
          <w:u w:val="single"/>
        </w:rPr>
        <w:t>Eğer siz, bu asırdaki uygulamayı ebedileştirirseniz, ideolojinin birinci ayağı tatbik imkânı bulamıyor</w:t>
      </w:r>
      <w:r w:rsidRPr="00430FBD">
        <w:rPr>
          <w:rFonts w:asciiTheme="majorBidi" w:hAnsiTheme="majorBidi" w:cstheme="majorBidi"/>
          <w:i/>
          <w:spacing w:val="7"/>
          <w:sz w:val="26"/>
          <w:szCs w:val="26"/>
        </w:rPr>
        <w:t>. O zaman siz Kur’an metnini her asra göre yorumlayamıyorsunuz. Temel felsefe bu. Bu iki şey üzerinde bina edilen Kur’an İslam’ı söylemi ortaya çıkıyor</w:t>
      </w:r>
      <w:r w:rsidRPr="00430FBD">
        <w:rPr>
          <w:rFonts w:asciiTheme="majorBidi" w:hAnsiTheme="majorBidi" w:cstheme="majorBidi"/>
          <w:spacing w:val="7"/>
          <w:sz w:val="26"/>
          <w:szCs w:val="26"/>
        </w:rPr>
        <w:t>.”</w:t>
      </w:r>
      <w:r w:rsidRPr="00430FBD">
        <w:rPr>
          <w:rStyle w:val="DipnotBavurusu"/>
          <w:rFonts w:asciiTheme="majorBidi" w:hAnsiTheme="majorBidi" w:cstheme="majorBidi"/>
          <w:spacing w:val="7"/>
          <w:sz w:val="26"/>
          <w:szCs w:val="26"/>
        </w:rPr>
        <w:footnoteReference w:id="1"/>
      </w:r>
      <w:r w:rsidRPr="00430FBD">
        <w:rPr>
          <w:rFonts w:asciiTheme="majorBidi" w:hAnsiTheme="majorBidi" w:cstheme="majorBidi"/>
          <w:spacing w:val="7"/>
          <w:sz w:val="26"/>
          <w:szCs w:val="26"/>
        </w:rPr>
        <w:t xml:space="preserve"> </w:t>
      </w:r>
    </w:p>
    <w:p w14:paraId="362321C0" w14:textId="77777777" w:rsidR="006629B5" w:rsidRPr="00430FBD" w:rsidRDefault="006629B5" w:rsidP="006629B5">
      <w:pPr>
        <w:spacing w:before="240" w:after="240" w:line="276" w:lineRule="auto"/>
        <w:ind w:firstLine="709"/>
        <w:jc w:val="both"/>
        <w:rPr>
          <w:rFonts w:asciiTheme="majorBidi" w:hAnsiTheme="majorBidi" w:cstheme="majorBidi"/>
          <w:spacing w:val="7"/>
          <w:sz w:val="26"/>
          <w:szCs w:val="26"/>
        </w:rPr>
      </w:pPr>
      <w:r w:rsidRPr="00430FBD">
        <w:rPr>
          <w:rFonts w:asciiTheme="majorBidi" w:hAnsiTheme="majorBidi" w:cstheme="majorBidi"/>
          <w:spacing w:val="7"/>
          <w:sz w:val="26"/>
          <w:szCs w:val="26"/>
        </w:rPr>
        <w:t xml:space="preserve">Kur’an İslam’ı hakkında dünyada yapılan çalışmalardan söz ettikten sonra Görmez devamla şunları söylemektedir: </w:t>
      </w:r>
    </w:p>
    <w:p w14:paraId="7CD2892E" w14:textId="77777777" w:rsidR="006629B5" w:rsidRPr="00430FBD" w:rsidRDefault="006629B5" w:rsidP="006629B5">
      <w:pPr>
        <w:spacing w:before="240" w:after="240" w:line="276" w:lineRule="auto"/>
        <w:ind w:firstLine="709"/>
        <w:jc w:val="both"/>
        <w:rPr>
          <w:rFonts w:asciiTheme="majorBidi" w:hAnsiTheme="majorBidi" w:cstheme="majorBidi"/>
          <w:spacing w:val="7"/>
          <w:sz w:val="26"/>
          <w:szCs w:val="26"/>
        </w:rPr>
      </w:pPr>
      <w:r w:rsidRPr="00430FBD">
        <w:rPr>
          <w:rFonts w:asciiTheme="majorBidi" w:hAnsiTheme="majorBidi" w:cstheme="majorBidi"/>
          <w:i/>
          <w:spacing w:val="7"/>
          <w:sz w:val="26"/>
          <w:szCs w:val="26"/>
        </w:rPr>
        <w:t xml:space="preserve">“Buralarda az önce ifade ettiğim bu temel felsefe bütün detaylarıyla ortaya konulmuş ve tartışılmıştır. </w:t>
      </w:r>
      <w:r w:rsidRPr="00430FBD">
        <w:rPr>
          <w:rFonts w:asciiTheme="majorBidi" w:hAnsiTheme="majorBidi" w:cstheme="majorBidi"/>
          <w:b/>
          <w:i/>
          <w:spacing w:val="7"/>
          <w:sz w:val="26"/>
          <w:szCs w:val="26"/>
          <w:u w:val="single"/>
        </w:rPr>
        <w:t>Yani, Kur’an her asra uygun tatbik edilecek bir metin olduğunu ve bunun önünde en büyük engelin sünnet ve hadis teşkil ettiği</w:t>
      </w:r>
      <w:r w:rsidRPr="00430FBD">
        <w:rPr>
          <w:rFonts w:asciiTheme="majorBidi" w:hAnsiTheme="majorBidi" w:cstheme="majorBidi"/>
          <w:i/>
          <w:spacing w:val="7"/>
          <w:sz w:val="26"/>
          <w:szCs w:val="26"/>
          <w:u w:val="single"/>
        </w:rPr>
        <w:t>.</w:t>
      </w:r>
      <w:r w:rsidRPr="00430FBD">
        <w:rPr>
          <w:rFonts w:asciiTheme="majorBidi" w:hAnsiTheme="majorBidi" w:cstheme="majorBidi"/>
          <w:i/>
          <w:spacing w:val="7"/>
          <w:sz w:val="26"/>
          <w:szCs w:val="26"/>
        </w:rPr>
        <w:t xml:space="preserve"> Dolayısıyla böyle bir oturumda, mutlaka, </w:t>
      </w:r>
      <w:r w:rsidRPr="00430FBD">
        <w:rPr>
          <w:rFonts w:asciiTheme="majorBidi" w:hAnsiTheme="majorBidi" w:cstheme="majorBidi"/>
          <w:i/>
          <w:spacing w:val="7"/>
          <w:sz w:val="26"/>
          <w:szCs w:val="26"/>
          <w:u w:val="single"/>
        </w:rPr>
        <w:t xml:space="preserve">bizzat bu ideolojinin doğrudan ele </w:t>
      </w:r>
      <w:r w:rsidRPr="00430FBD">
        <w:rPr>
          <w:rFonts w:asciiTheme="majorBidi" w:hAnsiTheme="majorBidi" w:cstheme="majorBidi"/>
          <w:i/>
          <w:spacing w:val="7"/>
          <w:sz w:val="26"/>
          <w:szCs w:val="26"/>
          <w:u w:val="single"/>
        </w:rPr>
        <w:lastRenderedPageBreak/>
        <w:t>alınarak tartışılması lazım.</w:t>
      </w:r>
      <w:r w:rsidRPr="00430FBD">
        <w:rPr>
          <w:rFonts w:asciiTheme="majorBidi" w:hAnsiTheme="majorBidi" w:cstheme="majorBidi"/>
          <w:i/>
          <w:spacing w:val="7"/>
          <w:sz w:val="26"/>
          <w:szCs w:val="26"/>
        </w:rPr>
        <w:t xml:space="preserve"> Hatta Hayri Hoca’nın </w:t>
      </w:r>
      <w:r w:rsidRPr="00430FBD">
        <w:rPr>
          <w:rFonts w:asciiTheme="majorBidi" w:hAnsiTheme="majorBidi" w:cstheme="majorBidi"/>
          <w:iCs/>
          <w:spacing w:val="7"/>
          <w:sz w:val="26"/>
          <w:szCs w:val="26"/>
        </w:rPr>
        <w:t>(</w:t>
      </w:r>
      <w:proofErr w:type="spellStart"/>
      <w:r w:rsidRPr="00430FBD">
        <w:rPr>
          <w:rFonts w:asciiTheme="majorBidi" w:hAnsiTheme="majorBidi" w:cstheme="majorBidi"/>
          <w:iCs/>
          <w:spacing w:val="7"/>
          <w:sz w:val="26"/>
          <w:szCs w:val="26"/>
        </w:rPr>
        <w:t>Kırbaşoğlu</w:t>
      </w:r>
      <w:proofErr w:type="spellEnd"/>
      <w:r w:rsidRPr="00430FBD">
        <w:rPr>
          <w:rFonts w:asciiTheme="majorBidi" w:hAnsiTheme="majorBidi" w:cstheme="majorBidi"/>
          <w:iCs/>
          <w:spacing w:val="7"/>
          <w:sz w:val="26"/>
          <w:szCs w:val="26"/>
        </w:rPr>
        <w:t xml:space="preserve">) </w:t>
      </w:r>
      <w:r w:rsidRPr="00430FBD">
        <w:rPr>
          <w:rFonts w:asciiTheme="majorBidi" w:hAnsiTheme="majorBidi" w:cstheme="majorBidi"/>
          <w:i/>
          <w:spacing w:val="7"/>
          <w:sz w:val="26"/>
          <w:szCs w:val="26"/>
        </w:rPr>
        <w:t>bir teklifi vardı, keşke bu söylemin ele alınabileceği bir sempozyum düzenlenebilseydi</w:t>
      </w:r>
      <w:r w:rsidRPr="00430FBD">
        <w:rPr>
          <w:rFonts w:asciiTheme="majorBidi" w:hAnsiTheme="majorBidi" w:cstheme="majorBidi"/>
          <w:spacing w:val="7"/>
          <w:sz w:val="26"/>
          <w:szCs w:val="26"/>
        </w:rPr>
        <w:t>.”</w:t>
      </w:r>
      <w:r w:rsidRPr="00430FBD">
        <w:rPr>
          <w:rStyle w:val="DipnotBavurusu"/>
          <w:rFonts w:asciiTheme="majorBidi" w:hAnsiTheme="majorBidi" w:cstheme="majorBidi"/>
          <w:spacing w:val="7"/>
          <w:sz w:val="26"/>
          <w:szCs w:val="26"/>
        </w:rPr>
        <w:footnoteReference w:id="2"/>
      </w:r>
    </w:p>
    <w:p w14:paraId="33E5A006" w14:textId="77777777" w:rsidR="006629B5" w:rsidRPr="00430FBD" w:rsidRDefault="006629B5" w:rsidP="006629B5">
      <w:pPr>
        <w:spacing w:before="240" w:after="240" w:line="276" w:lineRule="auto"/>
        <w:ind w:firstLine="709"/>
        <w:jc w:val="both"/>
        <w:rPr>
          <w:rFonts w:asciiTheme="majorBidi" w:hAnsiTheme="majorBidi" w:cstheme="majorBidi"/>
          <w:spacing w:val="7"/>
          <w:sz w:val="26"/>
          <w:szCs w:val="26"/>
        </w:rPr>
      </w:pPr>
      <w:r w:rsidRPr="00430FBD">
        <w:rPr>
          <w:rFonts w:asciiTheme="majorBidi" w:hAnsiTheme="majorBidi" w:cstheme="majorBidi"/>
          <w:spacing w:val="7"/>
          <w:sz w:val="26"/>
          <w:szCs w:val="26"/>
        </w:rPr>
        <w:t>Görmez, yukarıdaki metinde geçen “</w:t>
      </w:r>
      <w:r w:rsidRPr="00430FBD">
        <w:rPr>
          <w:rFonts w:asciiTheme="majorBidi" w:hAnsiTheme="majorBidi" w:cstheme="majorBidi"/>
          <w:i/>
          <w:spacing w:val="7"/>
          <w:sz w:val="26"/>
          <w:szCs w:val="26"/>
        </w:rPr>
        <w:t>bizzat bu ideolojinin doğrudan ele alınarak tartışılması lazım”</w:t>
      </w:r>
      <w:r w:rsidRPr="00430FBD">
        <w:rPr>
          <w:rFonts w:asciiTheme="majorBidi" w:hAnsiTheme="majorBidi" w:cstheme="majorBidi"/>
          <w:spacing w:val="7"/>
          <w:sz w:val="26"/>
          <w:szCs w:val="26"/>
        </w:rPr>
        <w:t xml:space="preserve"> ifadesiyle, “</w:t>
      </w:r>
      <w:r w:rsidRPr="00430FBD">
        <w:rPr>
          <w:rFonts w:asciiTheme="majorBidi" w:hAnsiTheme="majorBidi" w:cstheme="majorBidi"/>
          <w:bCs/>
          <w:i/>
          <w:spacing w:val="7"/>
          <w:sz w:val="26"/>
          <w:szCs w:val="26"/>
          <w:u w:val="single"/>
        </w:rPr>
        <w:t>Kur’an her asra uygun tatbik edilecek bir metin olduğunu ve bunun önünde en büyük engelin sünnet ve hadis teşkil ettiği</w:t>
      </w:r>
      <w:r w:rsidRPr="00430FBD">
        <w:rPr>
          <w:rFonts w:asciiTheme="majorBidi" w:hAnsiTheme="majorBidi" w:cstheme="majorBidi"/>
          <w:bCs/>
          <w:i/>
          <w:spacing w:val="7"/>
          <w:sz w:val="26"/>
          <w:szCs w:val="26"/>
        </w:rPr>
        <w:t>”</w:t>
      </w:r>
      <w:r w:rsidRPr="00430FBD">
        <w:rPr>
          <w:rStyle w:val="DipnotBavurusu"/>
          <w:rFonts w:asciiTheme="majorBidi" w:hAnsiTheme="majorBidi" w:cstheme="majorBidi"/>
          <w:bCs/>
          <w:i/>
          <w:spacing w:val="7"/>
          <w:sz w:val="26"/>
          <w:szCs w:val="26"/>
        </w:rPr>
        <w:footnoteReference w:id="3"/>
      </w:r>
      <w:r w:rsidRPr="00430FBD">
        <w:rPr>
          <w:rFonts w:asciiTheme="majorBidi" w:hAnsiTheme="majorBidi" w:cstheme="majorBidi"/>
          <w:b/>
          <w:i/>
          <w:spacing w:val="7"/>
          <w:sz w:val="26"/>
          <w:szCs w:val="26"/>
        </w:rPr>
        <w:t xml:space="preserve"> </w:t>
      </w:r>
      <w:r w:rsidRPr="00430FBD">
        <w:rPr>
          <w:rFonts w:asciiTheme="majorBidi" w:hAnsiTheme="majorBidi" w:cstheme="majorBidi"/>
          <w:spacing w:val="7"/>
          <w:sz w:val="26"/>
          <w:szCs w:val="26"/>
        </w:rPr>
        <w:t xml:space="preserve">anlayışının gündeme alınmasını istemektedir. </w:t>
      </w:r>
    </w:p>
    <w:p w14:paraId="0B38D8D4" w14:textId="77777777" w:rsidR="006629B5" w:rsidRPr="00430FBD" w:rsidRDefault="006629B5" w:rsidP="006629B5">
      <w:pPr>
        <w:spacing w:before="240" w:after="240" w:line="276" w:lineRule="auto"/>
        <w:ind w:firstLine="709"/>
        <w:jc w:val="both"/>
        <w:rPr>
          <w:rFonts w:asciiTheme="majorBidi" w:hAnsiTheme="majorBidi" w:cstheme="majorBidi"/>
          <w:spacing w:val="7"/>
          <w:sz w:val="26"/>
          <w:szCs w:val="26"/>
        </w:rPr>
      </w:pPr>
      <w:r w:rsidRPr="00430FBD">
        <w:rPr>
          <w:rFonts w:asciiTheme="majorBidi" w:hAnsiTheme="majorBidi" w:cstheme="majorBidi"/>
          <w:spacing w:val="7"/>
          <w:sz w:val="26"/>
          <w:szCs w:val="26"/>
        </w:rPr>
        <w:t xml:space="preserve">Bir kimse peşinen reddettiği bir görüşün gündeme alınarak tartışılmasını istemesi mümkün değildir. Bu durum, </w:t>
      </w:r>
      <w:proofErr w:type="spellStart"/>
      <w:r w:rsidRPr="00430FBD">
        <w:rPr>
          <w:rFonts w:asciiTheme="majorBidi" w:hAnsiTheme="majorBidi" w:cstheme="majorBidi"/>
          <w:spacing w:val="7"/>
          <w:sz w:val="26"/>
          <w:szCs w:val="26"/>
        </w:rPr>
        <w:t>Görmez’in</w:t>
      </w:r>
      <w:proofErr w:type="spellEnd"/>
      <w:r w:rsidRPr="00430FBD">
        <w:rPr>
          <w:rFonts w:asciiTheme="majorBidi" w:hAnsiTheme="majorBidi" w:cstheme="majorBidi"/>
          <w:spacing w:val="7"/>
          <w:sz w:val="26"/>
          <w:szCs w:val="26"/>
        </w:rPr>
        <w:t xml:space="preserve"> “</w:t>
      </w:r>
      <w:r w:rsidRPr="00430FBD">
        <w:rPr>
          <w:rFonts w:asciiTheme="majorBidi" w:hAnsiTheme="majorBidi" w:cstheme="majorBidi"/>
          <w:b/>
          <w:bCs/>
          <w:i/>
          <w:iCs/>
          <w:spacing w:val="7"/>
          <w:sz w:val="26"/>
          <w:szCs w:val="26"/>
        </w:rPr>
        <w:t xml:space="preserve">Kur’an </w:t>
      </w:r>
      <w:proofErr w:type="spellStart"/>
      <w:r w:rsidRPr="00430FBD">
        <w:rPr>
          <w:rFonts w:asciiTheme="majorBidi" w:hAnsiTheme="majorBidi" w:cstheme="majorBidi"/>
          <w:b/>
          <w:bCs/>
          <w:i/>
          <w:iCs/>
          <w:spacing w:val="7"/>
          <w:sz w:val="26"/>
          <w:szCs w:val="26"/>
        </w:rPr>
        <w:t>İslamı</w:t>
      </w:r>
      <w:proofErr w:type="spellEnd"/>
      <w:r w:rsidRPr="00430FBD">
        <w:rPr>
          <w:rFonts w:asciiTheme="majorBidi" w:hAnsiTheme="majorBidi" w:cstheme="majorBidi"/>
          <w:b/>
          <w:bCs/>
          <w:i/>
          <w:iCs/>
          <w:spacing w:val="7"/>
          <w:sz w:val="26"/>
          <w:szCs w:val="26"/>
        </w:rPr>
        <w:t>”</w:t>
      </w:r>
      <w:r w:rsidRPr="00430FBD">
        <w:rPr>
          <w:rFonts w:asciiTheme="majorBidi" w:hAnsiTheme="majorBidi" w:cstheme="majorBidi"/>
          <w:spacing w:val="7"/>
          <w:sz w:val="26"/>
          <w:szCs w:val="26"/>
        </w:rPr>
        <w:t xml:space="preserve"> anlayışını benimseyip benimsemediği konusunda ciddi bir kuşku uyandırmaktadır. Nitekim bu kadar riskli görüşlerin doğrudan ilim heyetine sunulması mümkün değildir. “</w:t>
      </w:r>
      <w:r w:rsidRPr="00430FBD">
        <w:rPr>
          <w:rFonts w:asciiTheme="majorBidi" w:hAnsiTheme="majorBidi" w:cstheme="majorBidi"/>
          <w:i/>
          <w:iCs/>
          <w:spacing w:val="7"/>
          <w:sz w:val="26"/>
          <w:szCs w:val="26"/>
        </w:rPr>
        <w:t>Tartışmalı</w:t>
      </w:r>
      <w:r w:rsidRPr="00430FBD">
        <w:rPr>
          <w:rFonts w:asciiTheme="majorBidi" w:hAnsiTheme="majorBidi" w:cstheme="majorBidi"/>
          <w:spacing w:val="7"/>
          <w:sz w:val="26"/>
          <w:szCs w:val="26"/>
        </w:rPr>
        <w:t xml:space="preserve">” sözcüğü, genele aykırı görüş ileri süren bilim adamlarının en çok başvurdukları bir sığınma limanıdır. Genelde </w:t>
      </w:r>
      <w:proofErr w:type="spellStart"/>
      <w:r w:rsidRPr="00430FBD">
        <w:rPr>
          <w:rFonts w:asciiTheme="majorBidi" w:hAnsiTheme="majorBidi" w:cstheme="majorBidi"/>
          <w:spacing w:val="7"/>
          <w:sz w:val="26"/>
          <w:szCs w:val="26"/>
        </w:rPr>
        <w:t>tarihselcilerin</w:t>
      </w:r>
      <w:proofErr w:type="spellEnd"/>
      <w:r w:rsidRPr="00430FBD">
        <w:rPr>
          <w:rFonts w:asciiTheme="majorBidi" w:hAnsiTheme="majorBidi" w:cstheme="majorBidi"/>
          <w:spacing w:val="7"/>
          <w:sz w:val="26"/>
          <w:szCs w:val="26"/>
        </w:rPr>
        <w:t xml:space="preserve">, tepki çekmemek, ilk hamlede reddedilmemek ve iddiaya taraftar bulmak amacıyla genel anlayışa aykırı görüşlerini doğrudan ifade etmek yerine bu şekildeki bir yaklaşımla konuyu ele alırlar. Yoksa hiç kabul edilmeyecek bir görüşün nesi tartışılsın ki? Bir kimsenin, kendisinin kabul etmediği ve kimsenin bilmediği hatta zararlı bulduğu bir görüşün kamuoyuna duyurulacak şekilde büyük sempozyumlarda tartışılmasını istemeyeceği açıktır. Heyecanla anlattığı bu konuyu Görmez, tartışılmasını istemekte ve arkasından, Kur’an İslam’ının ne demek olduğunu açıklamaktadır. </w:t>
      </w:r>
    </w:p>
    <w:p w14:paraId="1EE2FDE8" w14:textId="77777777" w:rsidR="006629B5" w:rsidRPr="00430FBD" w:rsidRDefault="006629B5" w:rsidP="006629B5">
      <w:pPr>
        <w:spacing w:before="240" w:after="240" w:line="276" w:lineRule="auto"/>
        <w:ind w:firstLine="709"/>
        <w:jc w:val="both"/>
        <w:rPr>
          <w:rFonts w:asciiTheme="majorBidi" w:hAnsiTheme="majorBidi" w:cstheme="majorBidi"/>
          <w:spacing w:val="7"/>
          <w:sz w:val="26"/>
          <w:szCs w:val="26"/>
        </w:rPr>
      </w:pPr>
      <w:r w:rsidRPr="00430FBD">
        <w:rPr>
          <w:rFonts w:asciiTheme="majorBidi" w:hAnsiTheme="majorBidi" w:cstheme="majorBidi"/>
          <w:spacing w:val="7"/>
          <w:sz w:val="26"/>
          <w:szCs w:val="26"/>
        </w:rPr>
        <w:t>Yukarıdaki felsefi cümleler tahlil edilmeden herkes tarafından anlaşılması mümkün değildir. Asıl olarak ise, töhmetten uzak durmak için İslam kamuoyuna zıt olan bu tür fikirler, balıksırtı bir anlatımla ve kuşdiliyle ifade ediliyor. İşin uzmanı tarafından irdelenmeyen bu tür ifadelerin anlaşılması bir hayli zordur.  Her şeyden önce, İslam itikadına aykırı bir konu hakkında “</w:t>
      </w:r>
      <w:r w:rsidRPr="00430FBD">
        <w:rPr>
          <w:rFonts w:asciiTheme="majorBidi" w:hAnsiTheme="majorBidi" w:cstheme="majorBidi"/>
          <w:i/>
          <w:iCs/>
          <w:spacing w:val="7"/>
          <w:sz w:val="26"/>
          <w:szCs w:val="26"/>
          <w:u w:val="single"/>
        </w:rPr>
        <w:t>tartışmalıyız/tartışılmalı</w:t>
      </w:r>
      <w:r w:rsidRPr="00430FBD">
        <w:rPr>
          <w:rFonts w:asciiTheme="majorBidi" w:hAnsiTheme="majorBidi" w:cstheme="majorBidi"/>
          <w:spacing w:val="7"/>
          <w:sz w:val="26"/>
          <w:szCs w:val="26"/>
        </w:rPr>
        <w:t>” deniliyorsa, o konu hakkında kamuoyu bir tarafa yönlendirilmek isteniyor demektir.</w:t>
      </w:r>
      <w:r w:rsidRPr="00430FBD">
        <w:rPr>
          <w:rStyle w:val="DipnotBavurusu"/>
          <w:rFonts w:asciiTheme="majorBidi" w:hAnsiTheme="majorBidi" w:cstheme="majorBidi"/>
          <w:spacing w:val="7"/>
          <w:sz w:val="26"/>
          <w:szCs w:val="26"/>
        </w:rPr>
        <w:footnoteReference w:id="4"/>
      </w:r>
    </w:p>
    <w:p w14:paraId="05336C4D" w14:textId="77777777" w:rsidR="006629B5" w:rsidRPr="00430FBD" w:rsidRDefault="006629B5" w:rsidP="006629B5">
      <w:pPr>
        <w:spacing w:before="240" w:after="240" w:line="276" w:lineRule="auto"/>
        <w:ind w:firstLine="709"/>
        <w:jc w:val="both"/>
        <w:rPr>
          <w:rFonts w:asciiTheme="majorBidi" w:hAnsiTheme="majorBidi" w:cstheme="majorBidi"/>
          <w:spacing w:val="7"/>
          <w:sz w:val="26"/>
          <w:szCs w:val="26"/>
          <w:u w:val="single"/>
        </w:rPr>
      </w:pPr>
      <w:r w:rsidRPr="00430FBD">
        <w:rPr>
          <w:rFonts w:asciiTheme="majorBidi" w:hAnsiTheme="majorBidi" w:cstheme="majorBidi"/>
          <w:spacing w:val="7"/>
          <w:sz w:val="26"/>
          <w:szCs w:val="26"/>
          <w:u w:val="single"/>
        </w:rPr>
        <w:lastRenderedPageBreak/>
        <w:t xml:space="preserve">Yukarıdaki alıntı metinde yer alan </w:t>
      </w:r>
      <w:proofErr w:type="spellStart"/>
      <w:r w:rsidRPr="00430FBD">
        <w:rPr>
          <w:rFonts w:asciiTheme="majorBidi" w:hAnsiTheme="majorBidi" w:cstheme="majorBidi"/>
          <w:spacing w:val="7"/>
          <w:sz w:val="26"/>
          <w:szCs w:val="26"/>
          <w:u w:val="single"/>
        </w:rPr>
        <w:t>Görmez’e</w:t>
      </w:r>
      <w:proofErr w:type="spellEnd"/>
      <w:r w:rsidRPr="00430FBD">
        <w:rPr>
          <w:rFonts w:asciiTheme="majorBidi" w:hAnsiTheme="majorBidi" w:cstheme="majorBidi"/>
          <w:spacing w:val="7"/>
          <w:sz w:val="26"/>
          <w:szCs w:val="26"/>
          <w:u w:val="single"/>
        </w:rPr>
        <w:t xml:space="preserve"> ait ifadeleri şöyle açıklayabiliriz:</w:t>
      </w:r>
      <w:r w:rsidRPr="00430FBD">
        <w:rPr>
          <w:rStyle w:val="DipnotBavurusu"/>
          <w:rFonts w:asciiTheme="majorBidi" w:hAnsiTheme="majorBidi" w:cstheme="majorBidi"/>
          <w:spacing w:val="7"/>
          <w:sz w:val="26"/>
          <w:szCs w:val="26"/>
          <w:u w:val="single"/>
        </w:rPr>
        <w:footnoteReference w:id="5"/>
      </w:r>
    </w:p>
    <w:p w14:paraId="20CE703C" w14:textId="77777777" w:rsidR="006629B5" w:rsidRPr="00430FBD" w:rsidRDefault="006629B5" w:rsidP="006629B5">
      <w:pPr>
        <w:spacing w:before="240" w:after="240" w:line="276" w:lineRule="auto"/>
        <w:ind w:firstLine="709"/>
        <w:jc w:val="both"/>
        <w:rPr>
          <w:rFonts w:asciiTheme="majorBidi" w:hAnsiTheme="majorBidi" w:cstheme="majorBidi"/>
          <w:spacing w:val="7"/>
          <w:sz w:val="26"/>
          <w:szCs w:val="26"/>
        </w:rPr>
      </w:pPr>
      <w:r w:rsidRPr="00430FBD">
        <w:rPr>
          <w:rFonts w:asciiTheme="majorBidi" w:hAnsiTheme="majorBidi" w:cstheme="majorBidi"/>
          <w:i/>
          <w:spacing w:val="7"/>
          <w:sz w:val="26"/>
          <w:szCs w:val="26"/>
        </w:rPr>
        <w:t>“</w:t>
      </w:r>
      <w:r w:rsidRPr="00430FBD">
        <w:rPr>
          <w:rFonts w:asciiTheme="majorBidi" w:hAnsiTheme="majorBidi" w:cstheme="majorBidi"/>
          <w:iCs/>
          <w:spacing w:val="7"/>
          <w:sz w:val="26"/>
          <w:szCs w:val="26"/>
        </w:rPr>
        <w:t xml:space="preserve">Görmez’ in </w:t>
      </w:r>
      <w:r w:rsidRPr="00430FBD">
        <w:rPr>
          <w:rFonts w:asciiTheme="majorBidi" w:hAnsiTheme="majorBidi" w:cstheme="majorBidi"/>
          <w:i/>
          <w:spacing w:val="7"/>
          <w:sz w:val="26"/>
          <w:szCs w:val="26"/>
        </w:rPr>
        <w:t xml:space="preserve">’Kur’an </w:t>
      </w:r>
      <w:proofErr w:type="spellStart"/>
      <w:r w:rsidRPr="00430FBD">
        <w:rPr>
          <w:rFonts w:asciiTheme="majorBidi" w:hAnsiTheme="majorBidi" w:cstheme="majorBidi"/>
          <w:i/>
          <w:spacing w:val="7"/>
          <w:sz w:val="26"/>
          <w:szCs w:val="26"/>
        </w:rPr>
        <w:t>İslamı</w:t>
      </w:r>
      <w:proofErr w:type="spellEnd"/>
      <w:r w:rsidRPr="00430FBD">
        <w:rPr>
          <w:rFonts w:asciiTheme="majorBidi" w:hAnsiTheme="majorBidi" w:cstheme="majorBidi"/>
          <w:i/>
          <w:spacing w:val="7"/>
          <w:sz w:val="26"/>
          <w:szCs w:val="26"/>
        </w:rPr>
        <w:t>’</w:t>
      </w:r>
      <w:r w:rsidRPr="00430FBD">
        <w:rPr>
          <w:rFonts w:asciiTheme="majorBidi" w:hAnsiTheme="majorBidi" w:cstheme="majorBidi"/>
          <w:iCs/>
          <w:spacing w:val="7"/>
          <w:sz w:val="26"/>
          <w:szCs w:val="26"/>
        </w:rPr>
        <w:t xml:space="preserve"> bağlamında anlattığına göre ‘sünnet’, dinin kendisi değil, aksine Kur’an’ın ilk asırdaki uygulamasıdır. Sünnet dinin kendisi olsaydı, her asırda kıyamete kadar Müslümanlar için bağlayıcı olurdu. Aynı şekilde Kur’an’ı da indirildiği devirdeki hükümleriyle sabitlemiş, dolayısıyla Kur’an’ın çağa göre yorumlanmasını engellemiş olurdu(!). Tarihsel olması dolayısıyla “sünnet”, o devirde kalmıştır. Dolayısıyla bu devirde bağlayıcılığı yoktur(!). O devirde canlı yaşamıştır, bu devire o günkü haliyle taşırsanız ölü bir ceset gibi olur (!) adeta. Kur’an-ı Kerim, her asra yönelik olduğuna göre, her asırda çağa göre yorumlanması mecburidir(!). </w:t>
      </w:r>
      <w:proofErr w:type="spellStart"/>
      <w:r w:rsidRPr="00430FBD">
        <w:rPr>
          <w:rFonts w:asciiTheme="majorBidi" w:hAnsiTheme="majorBidi" w:cstheme="majorBidi"/>
          <w:iCs/>
          <w:spacing w:val="7"/>
          <w:sz w:val="26"/>
          <w:szCs w:val="26"/>
        </w:rPr>
        <w:t>Asr</w:t>
      </w:r>
      <w:proofErr w:type="spellEnd"/>
      <w:r w:rsidRPr="00430FBD">
        <w:rPr>
          <w:rFonts w:asciiTheme="majorBidi" w:hAnsiTheme="majorBidi" w:cstheme="majorBidi"/>
          <w:iCs/>
          <w:spacing w:val="7"/>
          <w:sz w:val="26"/>
          <w:szCs w:val="26"/>
        </w:rPr>
        <w:t xml:space="preserve">-ı Saadetteki haliyle </w:t>
      </w:r>
      <w:proofErr w:type="spellStart"/>
      <w:r w:rsidRPr="00430FBD">
        <w:rPr>
          <w:rFonts w:asciiTheme="majorBidi" w:hAnsiTheme="majorBidi" w:cstheme="majorBidi"/>
          <w:iCs/>
          <w:spacing w:val="7"/>
          <w:sz w:val="26"/>
          <w:szCs w:val="26"/>
        </w:rPr>
        <w:t>sünnet’in</w:t>
      </w:r>
      <w:proofErr w:type="spellEnd"/>
      <w:r w:rsidRPr="00430FBD">
        <w:rPr>
          <w:rFonts w:asciiTheme="majorBidi" w:hAnsiTheme="majorBidi" w:cstheme="majorBidi"/>
          <w:iCs/>
          <w:spacing w:val="7"/>
          <w:sz w:val="26"/>
          <w:szCs w:val="26"/>
        </w:rPr>
        <w:t>, her devirde geçerli olduğu söylenirse, bu takdirde Kur’an çağdaş yoruma kapatılmış olur. Bu da Kur’an’ın evrensellik ilkesine aykırıdır (!).”</w:t>
      </w:r>
    </w:p>
    <w:p w14:paraId="2AB4725C" w14:textId="77777777" w:rsidR="006629B5" w:rsidRPr="00430FBD" w:rsidRDefault="006629B5" w:rsidP="006629B5">
      <w:pPr>
        <w:spacing w:before="240" w:after="240" w:line="276" w:lineRule="auto"/>
        <w:ind w:firstLine="709"/>
        <w:jc w:val="both"/>
        <w:rPr>
          <w:rFonts w:asciiTheme="majorBidi" w:hAnsiTheme="majorBidi" w:cstheme="majorBidi"/>
          <w:spacing w:val="7"/>
          <w:sz w:val="26"/>
          <w:szCs w:val="26"/>
        </w:rPr>
      </w:pPr>
      <w:r w:rsidRPr="00430FBD">
        <w:rPr>
          <w:rFonts w:asciiTheme="majorBidi" w:hAnsiTheme="majorBidi" w:cstheme="majorBidi"/>
          <w:spacing w:val="7"/>
          <w:sz w:val="26"/>
          <w:szCs w:val="26"/>
        </w:rPr>
        <w:t xml:space="preserve">Kur’an </w:t>
      </w:r>
      <w:proofErr w:type="spellStart"/>
      <w:r w:rsidRPr="00430FBD">
        <w:rPr>
          <w:rFonts w:asciiTheme="majorBidi" w:hAnsiTheme="majorBidi" w:cstheme="majorBidi"/>
          <w:spacing w:val="7"/>
          <w:sz w:val="26"/>
          <w:szCs w:val="26"/>
        </w:rPr>
        <w:t>İslamı’nın</w:t>
      </w:r>
      <w:proofErr w:type="spellEnd"/>
      <w:r w:rsidRPr="00430FBD">
        <w:rPr>
          <w:rFonts w:asciiTheme="majorBidi" w:hAnsiTheme="majorBidi" w:cstheme="majorBidi"/>
          <w:spacing w:val="7"/>
          <w:sz w:val="26"/>
          <w:szCs w:val="26"/>
        </w:rPr>
        <w:t xml:space="preserve"> diğer adı, </w:t>
      </w:r>
      <w:proofErr w:type="spellStart"/>
      <w:r w:rsidRPr="00430FBD">
        <w:rPr>
          <w:rFonts w:asciiTheme="majorBidi" w:hAnsiTheme="majorBidi" w:cstheme="majorBidi"/>
          <w:spacing w:val="7"/>
          <w:sz w:val="26"/>
          <w:szCs w:val="26"/>
        </w:rPr>
        <w:t>Görmez’in</w:t>
      </w:r>
      <w:proofErr w:type="spellEnd"/>
      <w:r w:rsidRPr="00430FBD">
        <w:rPr>
          <w:rFonts w:asciiTheme="majorBidi" w:hAnsiTheme="majorBidi" w:cstheme="majorBidi"/>
          <w:spacing w:val="7"/>
          <w:sz w:val="26"/>
          <w:szCs w:val="26"/>
        </w:rPr>
        <w:t xml:space="preserve"> ifade ettiği gibi “</w:t>
      </w:r>
      <w:r w:rsidRPr="00430FBD">
        <w:rPr>
          <w:rFonts w:asciiTheme="majorBidi" w:hAnsiTheme="majorBidi" w:cstheme="majorBidi"/>
          <w:bCs/>
          <w:i/>
          <w:iCs/>
          <w:spacing w:val="7"/>
          <w:sz w:val="26"/>
          <w:szCs w:val="26"/>
        </w:rPr>
        <w:t xml:space="preserve">hadis/sünnet karşıtı </w:t>
      </w:r>
      <w:proofErr w:type="spellStart"/>
      <w:r w:rsidRPr="00430FBD">
        <w:rPr>
          <w:rFonts w:asciiTheme="majorBidi" w:hAnsiTheme="majorBidi" w:cstheme="majorBidi"/>
          <w:bCs/>
          <w:i/>
          <w:iCs/>
          <w:spacing w:val="7"/>
          <w:sz w:val="26"/>
          <w:szCs w:val="26"/>
        </w:rPr>
        <w:t>söylem</w:t>
      </w:r>
      <w:r w:rsidRPr="00430FBD">
        <w:rPr>
          <w:rFonts w:asciiTheme="majorBidi" w:hAnsiTheme="majorBidi" w:cstheme="majorBidi"/>
          <w:bCs/>
          <w:spacing w:val="7"/>
          <w:sz w:val="26"/>
          <w:szCs w:val="26"/>
        </w:rPr>
        <w:t>”dir</w:t>
      </w:r>
      <w:proofErr w:type="spellEnd"/>
      <w:r w:rsidRPr="00430FBD">
        <w:rPr>
          <w:rFonts w:asciiTheme="majorBidi" w:hAnsiTheme="majorBidi" w:cstheme="majorBidi"/>
          <w:bCs/>
          <w:spacing w:val="7"/>
          <w:sz w:val="26"/>
          <w:szCs w:val="26"/>
        </w:rPr>
        <w:t xml:space="preserve">. </w:t>
      </w:r>
      <w:proofErr w:type="spellStart"/>
      <w:r w:rsidRPr="00430FBD">
        <w:rPr>
          <w:rFonts w:asciiTheme="majorBidi" w:hAnsiTheme="majorBidi" w:cstheme="majorBidi"/>
          <w:spacing w:val="7"/>
          <w:sz w:val="26"/>
          <w:szCs w:val="26"/>
        </w:rPr>
        <w:t>Görmez’in</w:t>
      </w:r>
      <w:proofErr w:type="spellEnd"/>
      <w:r w:rsidRPr="00430FBD">
        <w:rPr>
          <w:rFonts w:asciiTheme="majorBidi" w:hAnsiTheme="majorBidi" w:cstheme="majorBidi"/>
          <w:spacing w:val="7"/>
          <w:sz w:val="26"/>
          <w:szCs w:val="26"/>
        </w:rPr>
        <w:t xml:space="preserve"> konuşmasında ifade ettiği bu ifadelerin bir kısmı, kendisinin başında bulunduğu TDV tarafından 2008 yılında yapılan kitabın basımında, </w:t>
      </w:r>
      <w:r w:rsidRPr="00430FBD">
        <w:rPr>
          <w:rFonts w:asciiTheme="majorBidi" w:hAnsiTheme="majorBidi" w:cstheme="majorBidi"/>
          <w:i/>
          <w:iCs/>
          <w:spacing w:val="7"/>
          <w:sz w:val="26"/>
          <w:szCs w:val="26"/>
        </w:rPr>
        <w:t>“</w:t>
      </w:r>
      <w:r w:rsidRPr="00430FBD">
        <w:rPr>
          <w:rFonts w:asciiTheme="majorBidi" w:hAnsiTheme="majorBidi" w:cstheme="majorBidi"/>
          <w:i/>
          <w:iCs/>
          <w:spacing w:val="7"/>
          <w:sz w:val="26"/>
          <w:szCs w:val="26"/>
          <w:u w:val="single"/>
        </w:rPr>
        <w:t xml:space="preserve">Yani, Kur’an her asra uygun tatbik edilecek bir metin olduğunu ve bunun önünde en büyük engelin sünnet ve hadis teşkil </w:t>
      </w:r>
      <w:proofErr w:type="spellStart"/>
      <w:r w:rsidRPr="00430FBD">
        <w:rPr>
          <w:rFonts w:asciiTheme="majorBidi" w:hAnsiTheme="majorBidi" w:cstheme="majorBidi"/>
          <w:i/>
          <w:iCs/>
          <w:spacing w:val="7"/>
          <w:sz w:val="26"/>
          <w:szCs w:val="26"/>
          <w:u w:val="single"/>
        </w:rPr>
        <w:t>ettiği</w:t>
      </w:r>
      <w:r w:rsidRPr="00430FBD">
        <w:rPr>
          <w:rFonts w:asciiTheme="majorBidi" w:hAnsiTheme="majorBidi" w:cstheme="majorBidi"/>
          <w:i/>
          <w:iCs/>
          <w:spacing w:val="7"/>
          <w:sz w:val="26"/>
          <w:szCs w:val="26"/>
        </w:rPr>
        <w:t>”</w:t>
      </w:r>
      <w:r w:rsidRPr="00430FBD">
        <w:rPr>
          <w:rFonts w:asciiTheme="majorBidi" w:hAnsiTheme="majorBidi" w:cstheme="majorBidi"/>
          <w:spacing w:val="7"/>
          <w:sz w:val="26"/>
          <w:szCs w:val="26"/>
        </w:rPr>
        <w:t>cümlesinin</w:t>
      </w:r>
      <w:proofErr w:type="spellEnd"/>
      <w:r w:rsidRPr="00430FBD">
        <w:rPr>
          <w:rFonts w:asciiTheme="majorBidi" w:hAnsiTheme="majorBidi" w:cstheme="majorBidi"/>
          <w:spacing w:val="7"/>
          <w:sz w:val="26"/>
          <w:szCs w:val="26"/>
        </w:rPr>
        <w:t xml:space="preserve"> sonuna, “</w:t>
      </w:r>
      <w:proofErr w:type="spellStart"/>
      <w:r w:rsidRPr="00430FBD">
        <w:rPr>
          <w:rFonts w:asciiTheme="majorBidi" w:hAnsiTheme="majorBidi" w:cstheme="majorBidi"/>
          <w:i/>
          <w:iCs/>
          <w:spacing w:val="7"/>
          <w:sz w:val="26"/>
          <w:szCs w:val="26"/>
          <w:u w:val="single"/>
        </w:rPr>
        <w:t>defaatle</w:t>
      </w:r>
      <w:proofErr w:type="spellEnd"/>
      <w:r w:rsidRPr="00430FBD">
        <w:rPr>
          <w:rFonts w:asciiTheme="majorBidi" w:hAnsiTheme="majorBidi" w:cstheme="majorBidi"/>
          <w:i/>
          <w:iCs/>
          <w:spacing w:val="7"/>
          <w:sz w:val="26"/>
          <w:szCs w:val="26"/>
          <w:u w:val="single"/>
        </w:rPr>
        <w:t xml:space="preserve"> tekrarlanmıştır</w:t>
      </w:r>
      <w:r w:rsidRPr="00430FBD">
        <w:rPr>
          <w:rFonts w:asciiTheme="majorBidi" w:hAnsiTheme="majorBidi" w:cstheme="majorBidi"/>
          <w:spacing w:val="7"/>
          <w:sz w:val="26"/>
          <w:szCs w:val="26"/>
        </w:rPr>
        <w:t>” ilavesi yapılmıştır. Bu ilave olmadan, yani konuşmanın aslına göre, “</w:t>
      </w:r>
      <w:r w:rsidRPr="00430FBD">
        <w:rPr>
          <w:rFonts w:asciiTheme="majorBidi" w:hAnsiTheme="majorBidi" w:cstheme="majorBidi"/>
          <w:i/>
          <w:iCs/>
          <w:spacing w:val="7"/>
          <w:sz w:val="26"/>
          <w:szCs w:val="26"/>
          <w:u w:val="single"/>
        </w:rPr>
        <w:t>Kur’an her asra uygun tatbik edilecek bir metin olduğunu ve bunun önünde en büyük engelin sünnet ve hadistir</w:t>
      </w:r>
      <w:r w:rsidRPr="00430FBD">
        <w:rPr>
          <w:rFonts w:asciiTheme="majorBidi" w:hAnsiTheme="majorBidi" w:cstheme="majorBidi"/>
          <w:i/>
          <w:iCs/>
          <w:spacing w:val="7"/>
          <w:sz w:val="26"/>
          <w:szCs w:val="26"/>
        </w:rPr>
        <w:t xml:space="preserve">” </w:t>
      </w:r>
      <w:r w:rsidRPr="00430FBD">
        <w:rPr>
          <w:rFonts w:asciiTheme="majorBidi" w:hAnsiTheme="majorBidi" w:cstheme="majorBidi"/>
          <w:spacing w:val="7"/>
          <w:sz w:val="26"/>
          <w:szCs w:val="26"/>
        </w:rPr>
        <w:t xml:space="preserve">sözü, doğrudan </w:t>
      </w:r>
      <w:proofErr w:type="spellStart"/>
      <w:r w:rsidRPr="00430FBD">
        <w:rPr>
          <w:rFonts w:asciiTheme="majorBidi" w:hAnsiTheme="majorBidi" w:cstheme="majorBidi"/>
          <w:spacing w:val="7"/>
          <w:sz w:val="26"/>
          <w:szCs w:val="26"/>
        </w:rPr>
        <w:t>Görmez’e</w:t>
      </w:r>
      <w:proofErr w:type="spellEnd"/>
      <w:r w:rsidRPr="00430FBD">
        <w:rPr>
          <w:rFonts w:asciiTheme="majorBidi" w:hAnsiTheme="majorBidi" w:cstheme="majorBidi"/>
          <w:spacing w:val="7"/>
          <w:sz w:val="26"/>
          <w:szCs w:val="26"/>
        </w:rPr>
        <w:t xml:space="preserve"> ait olmaktadır. Yapılan ilave ile, söz başkalarına </w:t>
      </w:r>
      <w:proofErr w:type="spellStart"/>
      <w:r w:rsidRPr="00430FBD">
        <w:rPr>
          <w:rFonts w:asciiTheme="majorBidi" w:hAnsiTheme="majorBidi" w:cstheme="majorBidi"/>
          <w:spacing w:val="7"/>
          <w:sz w:val="26"/>
          <w:szCs w:val="26"/>
        </w:rPr>
        <w:t>isnad</w:t>
      </w:r>
      <w:proofErr w:type="spellEnd"/>
      <w:r w:rsidRPr="00430FBD">
        <w:rPr>
          <w:rFonts w:asciiTheme="majorBidi" w:hAnsiTheme="majorBidi" w:cstheme="majorBidi"/>
          <w:spacing w:val="7"/>
          <w:sz w:val="26"/>
          <w:szCs w:val="26"/>
        </w:rPr>
        <w:t xml:space="preserve"> edilmiş gibi olmaktadır. Başkasına da </w:t>
      </w:r>
      <w:proofErr w:type="spellStart"/>
      <w:r w:rsidRPr="00430FBD">
        <w:rPr>
          <w:rFonts w:asciiTheme="majorBidi" w:hAnsiTheme="majorBidi" w:cstheme="majorBidi"/>
          <w:spacing w:val="7"/>
          <w:sz w:val="26"/>
          <w:szCs w:val="26"/>
        </w:rPr>
        <w:t>isnad</w:t>
      </w:r>
      <w:proofErr w:type="spellEnd"/>
      <w:r w:rsidRPr="00430FBD">
        <w:rPr>
          <w:rFonts w:asciiTheme="majorBidi" w:hAnsiTheme="majorBidi" w:cstheme="majorBidi"/>
          <w:spacing w:val="7"/>
          <w:sz w:val="26"/>
          <w:szCs w:val="26"/>
        </w:rPr>
        <w:t xml:space="preserve"> edilse, bu sözlerin ısrarla gündeme alınmasının istenmesi ve uzun uzadıya bu düşüncenin üzerinde durulması </w:t>
      </w:r>
      <w:proofErr w:type="spellStart"/>
      <w:r w:rsidRPr="00430FBD">
        <w:rPr>
          <w:rFonts w:asciiTheme="majorBidi" w:hAnsiTheme="majorBidi" w:cstheme="majorBidi"/>
          <w:spacing w:val="7"/>
          <w:sz w:val="26"/>
          <w:szCs w:val="26"/>
        </w:rPr>
        <w:t>Görmez’in</w:t>
      </w:r>
      <w:proofErr w:type="spellEnd"/>
      <w:r w:rsidRPr="00430FBD">
        <w:rPr>
          <w:rFonts w:asciiTheme="majorBidi" w:hAnsiTheme="majorBidi" w:cstheme="majorBidi"/>
          <w:spacing w:val="7"/>
          <w:sz w:val="26"/>
          <w:szCs w:val="26"/>
        </w:rPr>
        <w:t xml:space="preserve"> bu konuya ilgi duyduğunu ortaya koymaktadır. </w:t>
      </w:r>
    </w:p>
    <w:p w14:paraId="6793EE9D" w14:textId="77777777" w:rsidR="006629B5" w:rsidRPr="00430FBD" w:rsidRDefault="006629B5" w:rsidP="006629B5">
      <w:pPr>
        <w:spacing w:before="240" w:after="240" w:line="276" w:lineRule="auto"/>
        <w:ind w:firstLine="709"/>
        <w:jc w:val="both"/>
        <w:rPr>
          <w:rFonts w:asciiTheme="majorBidi" w:hAnsiTheme="majorBidi" w:cstheme="majorBidi"/>
          <w:bCs/>
          <w:iCs/>
          <w:sz w:val="26"/>
          <w:szCs w:val="26"/>
        </w:rPr>
      </w:pPr>
      <w:r w:rsidRPr="00430FBD">
        <w:rPr>
          <w:rFonts w:asciiTheme="majorBidi" w:hAnsiTheme="majorBidi" w:cstheme="majorBidi"/>
          <w:spacing w:val="7"/>
          <w:sz w:val="26"/>
          <w:szCs w:val="26"/>
        </w:rPr>
        <w:t xml:space="preserve">Yukarıdaki alıntı metin, basılı kitaptan yeri gösterilmekle birlikte, orijinal CD dökümlerinden alınmıştır. </w:t>
      </w:r>
      <w:r w:rsidRPr="00430FBD">
        <w:rPr>
          <w:rFonts w:asciiTheme="majorBidi" w:hAnsiTheme="majorBidi" w:cstheme="majorBidi"/>
          <w:bCs/>
          <w:iCs/>
          <w:sz w:val="26"/>
          <w:szCs w:val="26"/>
        </w:rPr>
        <w:t>CD’den dökülmüş bu ifadeler elimizde mevcuttur. Başka bir makalesinde de Görmez, hadislerin dini serbest yorumlamaya engel olduğunu daha açık bir ifadeyle belirtmektedir.</w:t>
      </w:r>
      <w:r w:rsidRPr="00430FBD">
        <w:rPr>
          <w:rStyle w:val="DipnotBavurusu"/>
          <w:rFonts w:asciiTheme="majorBidi" w:hAnsiTheme="majorBidi" w:cstheme="majorBidi"/>
          <w:bCs/>
          <w:iCs/>
          <w:sz w:val="26"/>
          <w:szCs w:val="26"/>
        </w:rPr>
        <w:footnoteReference w:id="6"/>
      </w:r>
      <w:r w:rsidRPr="00430FBD">
        <w:rPr>
          <w:rFonts w:asciiTheme="majorBidi" w:hAnsiTheme="majorBidi" w:cstheme="majorBidi"/>
          <w:bCs/>
          <w:iCs/>
          <w:sz w:val="26"/>
          <w:szCs w:val="26"/>
        </w:rPr>
        <w:t xml:space="preserve"> </w:t>
      </w:r>
    </w:p>
    <w:p w14:paraId="7C5B4032" w14:textId="00029274" w:rsidR="006629B5" w:rsidRPr="00430FBD" w:rsidRDefault="006629B5" w:rsidP="006629B5">
      <w:pPr>
        <w:spacing w:before="240" w:after="240" w:line="276" w:lineRule="auto"/>
        <w:ind w:firstLine="709"/>
        <w:jc w:val="both"/>
        <w:rPr>
          <w:rFonts w:asciiTheme="majorBidi" w:eastAsia="Times New Roman" w:hAnsiTheme="majorBidi" w:cstheme="majorBidi"/>
          <w:color w:val="000000"/>
          <w:sz w:val="26"/>
          <w:szCs w:val="26"/>
          <w:lang w:eastAsia="tr-TR"/>
        </w:rPr>
      </w:pPr>
    </w:p>
    <w:p w14:paraId="53BAB2FA" w14:textId="77777777" w:rsidR="006629B5" w:rsidRPr="00430FBD" w:rsidRDefault="006629B5" w:rsidP="006629B5">
      <w:pPr>
        <w:spacing w:before="240" w:after="240" w:line="276" w:lineRule="auto"/>
        <w:ind w:firstLine="709"/>
        <w:jc w:val="both"/>
        <w:rPr>
          <w:rFonts w:asciiTheme="majorBidi" w:hAnsiTheme="majorBidi" w:cstheme="majorBidi"/>
          <w:bCs/>
          <w:iCs/>
          <w:sz w:val="26"/>
          <w:szCs w:val="26"/>
        </w:rPr>
      </w:pPr>
      <w:r w:rsidRPr="00430FBD">
        <w:rPr>
          <w:rFonts w:asciiTheme="majorBidi" w:hAnsiTheme="majorBidi" w:cstheme="majorBidi"/>
          <w:bCs/>
          <w:iCs/>
          <w:sz w:val="26"/>
          <w:szCs w:val="26"/>
        </w:rPr>
        <w:lastRenderedPageBreak/>
        <w:t xml:space="preserve">Üzülerek ifade edelim ki Kur’an </w:t>
      </w:r>
      <w:proofErr w:type="spellStart"/>
      <w:r w:rsidRPr="00430FBD">
        <w:rPr>
          <w:rFonts w:asciiTheme="majorBidi" w:hAnsiTheme="majorBidi" w:cstheme="majorBidi"/>
          <w:bCs/>
          <w:iCs/>
          <w:sz w:val="26"/>
          <w:szCs w:val="26"/>
        </w:rPr>
        <w:t>İslamı</w:t>
      </w:r>
      <w:proofErr w:type="spellEnd"/>
      <w:r w:rsidRPr="00430FBD">
        <w:rPr>
          <w:rFonts w:asciiTheme="majorBidi" w:hAnsiTheme="majorBidi" w:cstheme="majorBidi"/>
          <w:bCs/>
          <w:iCs/>
          <w:sz w:val="26"/>
          <w:szCs w:val="26"/>
        </w:rPr>
        <w:t xml:space="preserve"> anlayışı, son 15 yılda toplumumuzu kuşatmış durumdadır. Diyanet İşleri Başkanı ve ekibinin tenkit edilen özel görüş ve söylemlerinin yanı sıra, kurum olarak Diyanet’in bu konularda toplumu aydınlatıcı açıklamalarda bulunmamasının bunda büyük payı vardır.</w:t>
      </w:r>
    </w:p>
    <w:p w14:paraId="3C71018E" w14:textId="77777777" w:rsidR="006629B5" w:rsidRPr="00430FBD" w:rsidRDefault="006629B5" w:rsidP="006629B5">
      <w:pPr>
        <w:spacing w:before="240" w:after="240" w:line="276" w:lineRule="auto"/>
        <w:ind w:firstLine="709"/>
        <w:jc w:val="both"/>
        <w:rPr>
          <w:rFonts w:asciiTheme="majorBidi" w:hAnsiTheme="majorBidi" w:cstheme="majorBidi"/>
          <w:bCs/>
          <w:iCs/>
          <w:sz w:val="26"/>
          <w:szCs w:val="26"/>
        </w:rPr>
      </w:pPr>
      <w:r w:rsidRPr="00430FBD">
        <w:rPr>
          <w:rFonts w:asciiTheme="majorBidi" w:hAnsiTheme="majorBidi" w:cstheme="majorBidi"/>
          <w:bCs/>
          <w:iCs/>
          <w:sz w:val="26"/>
          <w:szCs w:val="26"/>
        </w:rPr>
        <w:t xml:space="preserve">Mevla hepimizi, özellikle </w:t>
      </w:r>
      <w:proofErr w:type="spellStart"/>
      <w:r w:rsidRPr="00430FBD">
        <w:rPr>
          <w:rFonts w:asciiTheme="majorBidi" w:hAnsiTheme="majorBidi" w:cstheme="majorBidi"/>
          <w:bCs/>
          <w:iCs/>
          <w:sz w:val="26"/>
          <w:szCs w:val="26"/>
        </w:rPr>
        <w:t>itikadi</w:t>
      </w:r>
      <w:proofErr w:type="spellEnd"/>
      <w:r w:rsidRPr="00430FBD">
        <w:rPr>
          <w:rFonts w:asciiTheme="majorBidi" w:hAnsiTheme="majorBidi" w:cstheme="majorBidi"/>
          <w:bCs/>
          <w:iCs/>
          <w:sz w:val="26"/>
          <w:szCs w:val="26"/>
        </w:rPr>
        <w:t xml:space="preserve"> tehlikeden muhafaza eylesin!</w:t>
      </w:r>
    </w:p>
    <w:p w14:paraId="56556B2B" w14:textId="3F056C5A" w:rsidR="006629B5" w:rsidRPr="00430FBD" w:rsidRDefault="003F27D3" w:rsidP="006629B5">
      <w:pPr>
        <w:shd w:val="clear" w:color="auto" w:fill="FFFFFF"/>
        <w:spacing w:before="240" w:after="240" w:line="276" w:lineRule="auto"/>
        <w:ind w:firstLine="851"/>
        <w:jc w:val="both"/>
        <w:rPr>
          <w:rFonts w:asciiTheme="majorBidi" w:eastAsia="Times New Roman" w:hAnsiTheme="majorBidi" w:cstheme="majorBidi"/>
          <w:color w:val="000000"/>
          <w:sz w:val="26"/>
          <w:szCs w:val="26"/>
          <w:lang w:eastAsia="tr-TR"/>
        </w:rPr>
      </w:pPr>
      <w:r>
        <w:rPr>
          <w:rFonts w:asciiTheme="majorBidi" w:eastAsia="Times New Roman" w:hAnsiTheme="majorBidi" w:cstheme="majorBidi"/>
          <w:color w:val="000000"/>
          <w:sz w:val="26"/>
          <w:szCs w:val="26"/>
          <w:lang w:eastAsia="tr-TR"/>
        </w:rPr>
        <w:t>23.11.2017</w:t>
      </w:r>
    </w:p>
    <w:p w14:paraId="25FD2E82" w14:textId="77777777" w:rsidR="006629B5" w:rsidRPr="00430FBD" w:rsidRDefault="006629B5" w:rsidP="006629B5">
      <w:pPr>
        <w:shd w:val="clear" w:color="auto" w:fill="FFFFFF"/>
        <w:spacing w:before="240" w:after="240" w:line="276" w:lineRule="auto"/>
        <w:ind w:firstLine="851"/>
        <w:jc w:val="both"/>
        <w:rPr>
          <w:rFonts w:asciiTheme="majorBidi" w:eastAsia="Times New Roman" w:hAnsiTheme="majorBidi" w:cstheme="majorBidi"/>
          <w:b/>
          <w:bCs/>
          <w:color w:val="000000"/>
          <w:sz w:val="26"/>
          <w:szCs w:val="26"/>
          <w:lang w:eastAsia="tr-TR"/>
        </w:rPr>
      </w:pPr>
      <w:r w:rsidRPr="00430FBD">
        <w:rPr>
          <w:rFonts w:asciiTheme="majorBidi" w:eastAsia="Times New Roman" w:hAnsiTheme="majorBidi" w:cstheme="majorBidi"/>
          <w:b/>
          <w:bCs/>
          <w:color w:val="000000"/>
          <w:sz w:val="26"/>
          <w:szCs w:val="26"/>
          <w:lang w:eastAsia="tr-TR"/>
        </w:rPr>
        <w:t>Dr. Ahmet GELİŞGEN</w:t>
      </w:r>
    </w:p>
    <w:p w14:paraId="7CEDFB8D" w14:textId="77777777" w:rsidR="006629B5" w:rsidRPr="00430FBD" w:rsidRDefault="006629B5" w:rsidP="006629B5">
      <w:pPr>
        <w:shd w:val="clear" w:color="auto" w:fill="FFFFFF"/>
        <w:spacing w:before="240" w:after="240" w:line="276" w:lineRule="auto"/>
        <w:ind w:firstLine="851"/>
        <w:jc w:val="both"/>
        <w:rPr>
          <w:rFonts w:asciiTheme="majorBidi" w:eastAsia="Times New Roman" w:hAnsiTheme="majorBidi" w:cstheme="majorBidi"/>
          <w:color w:val="000000"/>
          <w:sz w:val="26"/>
          <w:szCs w:val="26"/>
          <w:lang w:eastAsia="tr-TR"/>
        </w:rPr>
      </w:pPr>
      <w:hyperlink r:id="rId7" w:history="1">
        <w:r w:rsidRPr="00430FBD">
          <w:rPr>
            <w:rStyle w:val="Kpr"/>
            <w:rFonts w:asciiTheme="majorBidi" w:eastAsia="Times New Roman" w:hAnsiTheme="majorBidi" w:cstheme="majorBidi"/>
            <w:sz w:val="26"/>
            <w:szCs w:val="26"/>
            <w:lang w:eastAsia="tr-TR"/>
          </w:rPr>
          <w:t>www.ahmetgelisgen.com</w:t>
        </w:r>
      </w:hyperlink>
      <w:r w:rsidRPr="00430FBD">
        <w:rPr>
          <w:rFonts w:asciiTheme="majorBidi" w:eastAsia="Times New Roman" w:hAnsiTheme="majorBidi" w:cstheme="majorBidi"/>
          <w:color w:val="000000"/>
          <w:sz w:val="26"/>
          <w:szCs w:val="26"/>
          <w:lang w:eastAsia="tr-TR"/>
        </w:rPr>
        <w:t xml:space="preserve"> </w:t>
      </w:r>
    </w:p>
    <w:p w14:paraId="1F7EDFCE" w14:textId="77777777" w:rsidR="005B3965" w:rsidRDefault="005B3965"/>
    <w:sectPr w:rsidR="005B3965" w:rsidSect="00DA537D">
      <w:headerReference w:type="default" r:id="rId8"/>
      <w:footerReference w:type="default" r:id="rId9"/>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ACF39F" w14:textId="77777777" w:rsidR="00213246" w:rsidRDefault="00213246" w:rsidP="006629B5">
      <w:pPr>
        <w:spacing w:after="0" w:line="240" w:lineRule="auto"/>
      </w:pPr>
      <w:r>
        <w:separator/>
      </w:r>
    </w:p>
  </w:endnote>
  <w:endnote w:type="continuationSeparator" w:id="0">
    <w:p w14:paraId="63BA2007" w14:textId="77777777" w:rsidR="00213246" w:rsidRDefault="00213246" w:rsidP="006629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DFFC2" w14:textId="77777777" w:rsidR="00546ADB" w:rsidRDefault="00213246">
    <w:pPr>
      <w:pStyle w:val="AltBilgi"/>
      <w:jc w:val="center"/>
    </w:pPr>
  </w:p>
  <w:p w14:paraId="2009AE6A" w14:textId="77777777" w:rsidR="00546ADB" w:rsidRDefault="0021324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681FBD" w14:textId="77777777" w:rsidR="00213246" w:rsidRDefault="00213246" w:rsidP="006629B5">
      <w:pPr>
        <w:spacing w:after="0" w:line="240" w:lineRule="auto"/>
      </w:pPr>
      <w:r>
        <w:separator/>
      </w:r>
    </w:p>
  </w:footnote>
  <w:footnote w:type="continuationSeparator" w:id="0">
    <w:p w14:paraId="10F2B6AB" w14:textId="77777777" w:rsidR="00213246" w:rsidRDefault="00213246" w:rsidP="006629B5">
      <w:pPr>
        <w:spacing w:after="0" w:line="240" w:lineRule="auto"/>
      </w:pPr>
      <w:r>
        <w:continuationSeparator/>
      </w:r>
    </w:p>
  </w:footnote>
  <w:footnote w:id="1">
    <w:p w14:paraId="50D8579E" w14:textId="77777777" w:rsidR="006629B5" w:rsidRPr="00C9368C" w:rsidRDefault="006629B5" w:rsidP="006629B5">
      <w:pPr>
        <w:pStyle w:val="DipnotMetni"/>
        <w:tabs>
          <w:tab w:val="left" w:pos="142"/>
        </w:tabs>
        <w:spacing w:before="120" w:after="120" w:line="276" w:lineRule="auto"/>
        <w:ind w:left="142" w:hanging="142"/>
        <w:jc w:val="both"/>
        <w:rPr>
          <w:rFonts w:asciiTheme="majorBidi" w:hAnsiTheme="majorBidi" w:cstheme="majorBidi"/>
          <w:sz w:val="22"/>
          <w:szCs w:val="22"/>
        </w:rPr>
      </w:pPr>
      <w:r w:rsidRPr="00C9368C">
        <w:rPr>
          <w:rStyle w:val="DipnotBavurusu"/>
          <w:rFonts w:asciiTheme="majorBidi" w:hAnsiTheme="majorBidi" w:cstheme="majorBidi"/>
          <w:sz w:val="22"/>
          <w:szCs w:val="22"/>
        </w:rPr>
        <w:footnoteRef/>
      </w:r>
      <w:r w:rsidRPr="00C9368C">
        <w:rPr>
          <w:rFonts w:asciiTheme="majorBidi" w:hAnsiTheme="majorBidi" w:cstheme="majorBidi"/>
          <w:spacing w:val="7"/>
          <w:sz w:val="22"/>
          <w:szCs w:val="22"/>
        </w:rPr>
        <w:t>İslam’ın Anlaşılmasında Sünnetin Yeri ve Önemi –Kutlu Doğum Sempozyumu 2001-, TDV Yayınları, Ankara, 2008, s. 268.</w:t>
      </w:r>
    </w:p>
  </w:footnote>
  <w:footnote w:id="2">
    <w:p w14:paraId="16A62AEF" w14:textId="77777777" w:rsidR="006629B5" w:rsidRPr="00C9368C" w:rsidRDefault="006629B5" w:rsidP="006629B5">
      <w:pPr>
        <w:pStyle w:val="DipnotMetni"/>
        <w:tabs>
          <w:tab w:val="left" w:pos="142"/>
        </w:tabs>
        <w:spacing w:before="120" w:after="120" w:line="276" w:lineRule="auto"/>
        <w:ind w:left="142" w:hanging="142"/>
        <w:jc w:val="both"/>
        <w:rPr>
          <w:rFonts w:asciiTheme="majorBidi" w:hAnsiTheme="majorBidi" w:cstheme="majorBidi"/>
          <w:sz w:val="22"/>
          <w:szCs w:val="22"/>
        </w:rPr>
      </w:pPr>
      <w:r w:rsidRPr="00C9368C">
        <w:rPr>
          <w:rStyle w:val="DipnotBavurusu"/>
          <w:rFonts w:asciiTheme="majorBidi" w:hAnsiTheme="majorBidi" w:cstheme="majorBidi"/>
          <w:sz w:val="22"/>
          <w:szCs w:val="22"/>
        </w:rPr>
        <w:footnoteRef/>
      </w:r>
      <w:r w:rsidRPr="00C9368C">
        <w:rPr>
          <w:rFonts w:asciiTheme="majorBidi" w:hAnsiTheme="majorBidi" w:cstheme="majorBidi"/>
          <w:spacing w:val="7"/>
          <w:sz w:val="22"/>
          <w:szCs w:val="22"/>
        </w:rPr>
        <w:t xml:space="preserve">İslam’ın Anlaşılmasında Sünnetin Yeri ve Önemi –Kutlu Doğum Sempozyumu 2001, TDV Yayınları, Ankara, 2008, s. 269; </w:t>
      </w:r>
      <w:r w:rsidRPr="00C9368C">
        <w:rPr>
          <w:rFonts w:asciiTheme="majorBidi" w:hAnsiTheme="majorBidi" w:cstheme="majorBidi"/>
          <w:sz w:val="22"/>
          <w:szCs w:val="22"/>
        </w:rPr>
        <w:t>Görmez, “</w:t>
      </w:r>
      <w:r w:rsidRPr="00C9368C">
        <w:rPr>
          <w:rFonts w:asciiTheme="majorBidi" w:hAnsiTheme="majorBidi" w:cstheme="majorBidi"/>
          <w:i/>
          <w:iCs/>
          <w:sz w:val="22"/>
          <w:szCs w:val="22"/>
        </w:rPr>
        <w:t>Hadislerde Delalet Sorunu</w:t>
      </w:r>
      <w:r w:rsidRPr="00C9368C">
        <w:rPr>
          <w:rFonts w:asciiTheme="majorBidi" w:hAnsiTheme="majorBidi" w:cstheme="majorBidi"/>
          <w:sz w:val="22"/>
          <w:szCs w:val="22"/>
        </w:rPr>
        <w:t xml:space="preserve">”, DİB Güncel Dini Meseleler Birinci İhtisas toplantısı, Tebliğ ve Müzakereler 02-06 Ekim 2002 Ankara, TDV matbaası, Ankara, 2004, s. 229. </w:t>
      </w:r>
      <w:r w:rsidRPr="00C9368C">
        <w:rPr>
          <w:rFonts w:asciiTheme="majorBidi" w:hAnsiTheme="majorBidi" w:cstheme="majorBidi"/>
          <w:spacing w:val="7"/>
          <w:sz w:val="22"/>
          <w:szCs w:val="22"/>
        </w:rPr>
        <w:t xml:space="preserve">Ayrıca </w:t>
      </w:r>
      <w:proofErr w:type="spellStart"/>
      <w:r w:rsidRPr="00C9368C">
        <w:rPr>
          <w:rFonts w:asciiTheme="majorBidi" w:hAnsiTheme="majorBidi" w:cstheme="majorBidi"/>
          <w:spacing w:val="7"/>
          <w:sz w:val="22"/>
          <w:szCs w:val="22"/>
        </w:rPr>
        <w:t>bkz</w:t>
      </w:r>
      <w:proofErr w:type="spellEnd"/>
      <w:r w:rsidRPr="00C9368C">
        <w:rPr>
          <w:rFonts w:asciiTheme="majorBidi" w:hAnsiTheme="majorBidi" w:cstheme="majorBidi"/>
          <w:spacing w:val="7"/>
          <w:sz w:val="22"/>
          <w:szCs w:val="22"/>
        </w:rPr>
        <w:t>: 2001 yılında Kutlu Doğum haftası münasebetiyle Ankara’da düzenlenen “</w:t>
      </w:r>
      <w:r w:rsidRPr="00C9368C">
        <w:rPr>
          <w:rFonts w:asciiTheme="majorBidi" w:hAnsiTheme="majorBidi" w:cstheme="majorBidi"/>
          <w:b/>
          <w:bCs/>
          <w:i/>
          <w:iCs/>
          <w:spacing w:val="7"/>
          <w:sz w:val="22"/>
          <w:szCs w:val="22"/>
        </w:rPr>
        <w:t xml:space="preserve">İslam’ın Anlaşılmasında </w:t>
      </w:r>
      <w:proofErr w:type="spellStart"/>
      <w:r w:rsidRPr="00C9368C">
        <w:rPr>
          <w:rFonts w:asciiTheme="majorBidi" w:hAnsiTheme="majorBidi" w:cstheme="majorBidi"/>
          <w:b/>
          <w:bCs/>
          <w:i/>
          <w:iCs/>
          <w:spacing w:val="7"/>
          <w:sz w:val="22"/>
          <w:szCs w:val="22"/>
        </w:rPr>
        <w:t>Sünnet’in</w:t>
      </w:r>
      <w:proofErr w:type="spellEnd"/>
      <w:r w:rsidRPr="00C9368C">
        <w:rPr>
          <w:rFonts w:asciiTheme="majorBidi" w:hAnsiTheme="majorBidi" w:cstheme="majorBidi"/>
          <w:b/>
          <w:bCs/>
          <w:i/>
          <w:iCs/>
          <w:spacing w:val="7"/>
          <w:sz w:val="22"/>
          <w:szCs w:val="22"/>
        </w:rPr>
        <w:t xml:space="preserve"> Yeri ve Önemi”</w:t>
      </w:r>
      <w:r w:rsidRPr="00C9368C">
        <w:rPr>
          <w:rFonts w:asciiTheme="majorBidi" w:hAnsiTheme="majorBidi" w:cstheme="majorBidi"/>
          <w:spacing w:val="7"/>
          <w:sz w:val="22"/>
          <w:szCs w:val="22"/>
        </w:rPr>
        <w:t xml:space="preserve"> konulu sempozyumun Ali Bardakoğlu başkanlığındaki II. Oturum Müzakeresi Dökümü Notları, s. 16.</w:t>
      </w:r>
    </w:p>
  </w:footnote>
  <w:footnote w:id="3">
    <w:p w14:paraId="7FC9C0D4" w14:textId="77777777" w:rsidR="006629B5" w:rsidRPr="00C9368C" w:rsidRDefault="006629B5" w:rsidP="006629B5">
      <w:pPr>
        <w:pStyle w:val="DipnotMetni"/>
        <w:spacing w:before="120" w:after="120" w:line="276" w:lineRule="auto"/>
        <w:ind w:left="142" w:hanging="142"/>
        <w:jc w:val="both"/>
        <w:rPr>
          <w:rFonts w:asciiTheme="majorBidi" w:hAnsiTheme="majorBidi" w:cstheme="majorBidi"/>
          <w:sz w:val="22"/>
          <w:szCs w:val="22"/>
        </w:rPr>
      </w:pPr>
      <w:r w:rsidRPr="00C9368C">
        <w:rPr>
          <w:rStyle w:val="DipnotBavurusu"/>
          <w:rFonts w:asciiTheme="majorBidi" w:hAnsiTheme="majorBidi" w:cstheme="majorBidi"/>
          <w:sz w:val="22"/>
          <w:szCs w:val="22"/>
        </w:rPr>
        <w:footnoteRef/>
      </w:r>
      <w:r w:rsidRPr="00C9368C">
        <w:rPr>
          <w:rFonts w:asciiTheme="majorBidi" w:hAnsiTheme="majorBidi" w:cstheme="majorBidi"/>
          <w:sz w:val="22"/>
          <w:szCs w:val="22"/>
        </w:rPr>
        <w:t xml:space="preserve"> Konuşma metni döküm notlarından alınmıştır. Sempozyumun basıldığı kitapta, yumuşatma amacıyla olsa gerek ki cümleye, “</w:t>
      </w:r>
      <w:proofErr w:type="spellStart"/>
      <w:r w:rsidRPr="00C9368C">
        <w:rPr>
          <w:rFonts w:asciiTheme="majorBidi" w:hAnsiTheme="majorBidi" w:cstheme="majorBidi"/>
          <w:i/>
          <w:iCs/>
          <w:sz w:val="22"/>
          <w:szCs w:val="22"/>
        </w:rPr>
        <w:t>defaatle</w:t>
      </w:r>
      <w:proofErr w:type="spellEnd"/>
      <w:r w:rsidRPr="00C9368C">
        <w:rPr>
          <w:rFonts w:asciiTheme="majorBidi" w:hAnsiTheme="majorBidi" w:cstheme="majorBidi"/>
          <w:i/>
          <w:iCs/>
          <w:sz w:val="22"/>
          <w:szCs w:val="22"/>
        </w:rPr>
        <w:t xml:space="preserve"> tekrar edilmiştir</w:t>
      </w:r>
      <w:r w:rsidRPr="00C9368C">
        <w:rPr>
          <w:rFonts w:asciiTheme="majorBidi" w:hAnsiTheme="majorBidi" w:cstheme="majorBidi"/>
          <w:sz w:val="22"/>
          <w:szCs w:val="22"/>
        </w:rPr>
        <w:t xml:space="preserve">” ilavesi yapılmıştır. </w:t>
      </w:r>
    </w:p>
  </w:footnote>
  <w:footnote w:id="4">
    <w:p w14:paraId="79F77315" w14:textId="77777777" w:rsidR="006629B5" w:rsidRPr="00C9368C" w:rsidRDefault="006629B5" w:rsidP="006629B5">
      <w:pPr>
        <w:pStyle w:val="DipnotMetni"/>
        <w:tabs>
          <w:tab w:val="left" w:pos="142"/>
        </w:tabs>
        <w:spacing w:before="120" w:after="120" w:line="276" w:lineRule="auto"/>
        <w:ind w:left="142" w:hanging="142"/>
        <w:jc w:val="both"/>
        <w:rPr>
          <w:rFonts w:asciiTheme="majorBidi" w:hAnsiTheme="majorBidi" w:cstheme="majorBidi"/>
          <w:sz w:val="22"/>
          <w:szCs w:val="22"/>
        </w:rPr>
      </w:pPr>
      <w:r w:rsidRPr="00C9368C">
        <w:rPr>
          <w:rStyle w:val="DipnotBavurusu"/>
          <w:rFonts w:asciiTheme="majorBidi" w:hAnsiTheme="majorBidi" w:cstheme="majorBidi"/>
          <w:sz w:val="22"/>
          <w:szCs w:val="22"/>
        </w:rPr>
        <w:footnoteRef/>
      </w:r>
      <w:r w:rsidRPr="00C9368C">
        <w:rPr>
          <w:rFonts w:asciiTheme="majorBidi" w:hAnsiTheme="majorBidi" w:cstheme="majorBidi"/>
          <w:sz w:val="22"/>
          <w:szCs w:val="22"/>
        </w:rPr>
        <w:t xml:space="preserve"> Ayrıca bkz. Güncel Dini Meseleler Birinci İstişare </w:t>
      </w:r>
      <w:proofErr w:type="gramStart"/>
      <w:r w:rsidRPr="00C9368C">
        <w:rPr>
          <w:rFonts w:asciiTheme="majorBidi" w:hAnsiTheme="majorBidi" w:cstheme="majorBidi"/>
          <w:sz w:val="22"/>
          <w:szCs w:val="22"/>
        </w:rPr>
        <w:t>Toplantısı -</w:t>
      </w:r>
      <w:proofErr w:type="gramEnd"/>
      <w:r w:rsidRPr="00C9368C">
        <w:rPr>
          <w:rFonts w:asciiTheme="majorBidi" w:hAnsiTheme="majorBidi" w:cstheme="majorBidi"/>
          <w:sz w:val="22"/>
          <w:szCs w:val="22"/>
        </w:rPr>
        <w:t xml:space="preserve"> I (15-18 Mayıs 2002), İstanbul, (DİB baskısı, Ankara, 2004), s. 68, 69, 120, 121.</w:t>
      </w:r>
    </w:p>
  </w:footnote>
  <w:footnote w:id="5">
    <w:p w14:paraId="2506E664" w14:textId="77777777" w:rsidR="006629B5" w:rsidRPr="00C9368C" w:rsidRDefault="006629B5" w:rsidP="006629B5">
      <w:pPr>
        <w:pStyle w:val="DipnotMetni"/>
        <w:tabs>
          <w:tab w:val="left" w:pos="142"/>
        </w:tabs>
        <w:spacing w:before="120" w:after="120" w:line="276" w:lineRule="auto"/>
        <w:ind w:left="142" w:hanging="142"/>
        <w:jc w:val="both"/>
        <w:rPr>
          <w:rFonts w:asciiTheme="majorBidi" w:hAnsiTheme="majorBidi" w:cstheme="majorBidi"/>
          <w:sz w:val="22"/>
          <w:szCs w:val="22"/>
        </w:rPr>
      </w:pPr>
      <w:r w:rsidRPr="00C9368C">
        <w:rPr>
          <w:rStyle w:val="DipnotBavurusu"/>
          <w:rFonts w:asciiTheme="majorBidi" w:hAnsiTheme="majorBidi" w:cstheme="majorBidi"/>
          <w:sz w:val="22"/>
          <w:szCs w:val="22"/>
        </w:rPr>
        <w:footnoteRef/>
      </w:r>
      <w:r w:rsidRPr="00C9368C">
        <w:rPr>
          <w:rFonts w:asciiTheme="majorBidi" w:hAnsiTheme="majorBidi" w:cstheme="majorBidi"/>
          <w:sz w:val="22"/>
          <w:szCs w:val="22"/>
        </w:rPr>
        <w:t xml:space="preserve"> </w:t>
      </w:r>
      <w:proofErr w:type="spellStart"/>
      <w:r w:rsidRPr="00C9368C">
        <w:rPr>
          <w:rFonts w:asciiTheme="majorBidi" w:hAnsiTheme="majorBidi" w:cstheme="majorBidi"/>
          <w:sz w:val="22"/>
          <w:szCs w:val="22"/>
        </w:rPr>
        <w:t>Görmez’in</w:t>
      </w:r>
      <w:proofErr w:type="spellEnd"/>
      <w:r w:rsidRPr="00C9368C">
        <w:rPr>
          <w:rFonts w:asciiTheme="majorBidi" w:hAnsiTheme="majorBidi" w:cstheme="majorBidi"/>
          <w:sz w:val="22"/>
          <w:szCs w:val="22"/>
        </w:rPr>
        <w:t xml:space="preserve"> Kur’an İslam’ı ile ilgili söylemlerinin tarafımızca yapılan açıklamasıdır.</w:t>
      </w:r>
    </w:p>
  </w:footnote>
  <w:footnote w:id="6">
    <w:p w14:paraId="14C14440" w14:textId="77777777" w:rsidR="006629B5" w:rsidRPr="00C9368C" w:rsidRDefault="006629B5" w:rsidP="006629B5">
      <w:pPr>
        <w:pStyle w:val="DipnotMetni"/>
        <w:tabs>
          <w:tab w:val="left" w:pos="142"/>
        </w:tabs>
        <w:spacing w:before="120" w:after="120" w:line="276" w:lineRule="auto"/>
        <w:ind w:left="142" w:hanging="142"/>
        <w:jc w:val="both"/>
        <w:rPr>
          <w:rFonts w:asciiTheme="majorBidi" w:hAnsiTheme="majorBidi" w:cstheme="majorBidi"/>
          <w:sz w:val="22"/>
          <w:szCs w:val="22"/>
        </w:rPr>
      </w:pPr>
      <w:r w:rsidRPr="00C9368C">
        <w:rPr>
          <w:rStyle w:val="DipnotBavurusu"/>
          <w:rFonts w:asciiTheme="majorBidi" w:hAnsiTheme="majorBidi" w:cstheme="majorBidi"/>
          <w:sz w:val="22"/>
          <w:szCs w:val="22"/>
        </w:rPr>
        <w:footnoteRef/>
      </w:r>
      <w:r w:rsidRPr="00C9368C">
        <w:rPr>
          <w:rFonts w:asciiTheme="majorBidi" w:hAnsiTheme="majorBidi" w:cstheme="majorBidi"/>
          <w:sz w:val="22"/>
          <w:szCs w:val="22"/>
        </w:rPr>
        <w:t xml:space="preserve"> Orijinal ifade şöyledir: “</w:t>
      </w:r>
      <w:proofErr w:type="spellStart"/>
      <w:r w:rsidRPr="00C9368C">
        <w:rPr>
          <w:rFonts w:asciiTheme="majorBidi" w:hAnsiTheme="majorBidi" w:cstheme="majorBidi"/>
          <w:sz w:val="22"/>
          <w:szCs w:val="22"/>
        </w:rPr>
        <w:t>İctihada</w:t>
      </w:r>
      <w:proofErr w:type="spellEnd"/>
      <w:r w:rsidRPr="00C9368C">
        <w:rPr>
          <w:rFonts w:asciiTheme="majorBidi" w:hAnsiTheme="majorBidi" w:cstheme="majorBidi"/>
          <w:sz w:val="22"/>
          <w:szCs w:val="22"/>
        </w:rPr>
        <w:t xml:space="preserve"> kaynaklık etmesi gereken her rivayet serbest içtihadın önünde bazen bir engel olmuştur ve içtihadın alanını daraltmıştır.” (Görmez, “</w:t>
      </w:r>
      <w:r w:rsidRPr="00C9368C">
        <w:rPr>
          <w:rFonts w:asciiTheme="majorBidi" w:hAnsiTheme="majorBidi" w:cstheme="majorBidi"/>
          <w:i/>
          <w:iCs/>
          <w:sz w:val="22"/>
          <w:szCs w:val="22"/>
        </w:rPr>
        <w:t>Hadislerde Delalet Sorunu</w:t>
      </w:r>
      <w:r w:rsidRPr="00C9368C">
        <w:rPr>
          <w:rFonts w:asciiTheme="majorBidi" w:hAnsiTheme="majorBidi" w:cstheme="majorBidi"/>
          <w:sz w:val="22"/>
          <w:szCs w:val="22"/>
        </w:rPr>
        <w:t>”, DİB Güncel Dini Meseleler Birinci İhtisas toplantısı, Tebliğ ve Müzakereler 02-06 Ekim 2002 Ankara, TDV matbaası, Ankara, 2004, s. 229).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0097378"/>
      <w:docPartObj>
        <w:docPartGallery w:val="Page Numbers (Top of Page)"/>
        <w:docPartUnique/>
      </w:docPartObj>
    </w:sdtPr>
    <w:sdtContent>
      <w:p w14:paraId="20D3F099" w14:textId="24DAD1E4" w:rsidR="006629B5" w:rsidRDefault="006629B5">
        <w:pPr>
          <w:pStyle w:val="stBilgi"/>
          <w:jc w:val="right"/>
        </w:pPr>
        <w:r>
          <w:fldChar w:fldCharType="begin"/>
        </w:r>
        <w:r>
          <w:instrText>PAGE   \* MERGEFORMAT</w:instrText>
        </w:r>
        <w:r>
          <w:fldChar w:fldCharType="separate"/>
        </w:r>
        <w:r w:rsidR="008D7FA0">
          <w:rPr>
            <w:noProof/>
          </w:rPr>
          <w:t>1</w:t>
        </w:r>
        <w:r>
          <w:fldChar w:fldCharType="end"/>
        </w:r>
      </w:p>
    </w:sdtContent>
  </w:sdt>
  <w:p w14:paraId="7A88BC36" w14:textId="77777777" w:rsidR="00546ADB" w:rsidRDefault="00213246">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965"/>
    <w:rsid w:val="00213246"/>
    <w:rsid w:val="003D1E52"/>
    <w:rsid w:val="003F27D3"/>
    <w:rsid w:val="005B3965"/>
    <w:rsid w:val="006629B5"/>
    <w:rsid w:val="008D7FA0"/>
    <w:rsid w:val="00AB63B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217EF"/>
  <w15:chartTrackingRefBased/>
  <w15:docId w15:val="{8F511DC5-C5B1-4CE2-8AD6-1B854E9D5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29B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6629B5"/>
    <w:rPr>
      <w:color w:val="0563C1" w:themeColor="hyperlink"/>
      <w:u w:val="single"/>
    </w:rPr>
  </w:style>
  <w:style w:type="paragraph" w:styleId="stBilgi">
    <w:name w:val="header"/>
    <w:basedOn w:val="Normal"/>
    <w:link w:val="stBilgiChar"/>
    <w:uiPriority w:val="99"/>
    <w:unhideWhenUsed/>
    <w:rsid w:val="006629B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629B5"/>
  </w:style>
  <w:style w:type="paragraph" w:styleId="AltBilgi">
    <w:name w:val="footer"/>
    <w:basedOn w:val="Normal"/>
    <w:link w:val="AltBilgiChar"/>
    <w:uiPriority w:val="99"/>
    <w:unhideWhenUsed/>
    <w:rsid w:val="006629B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629B5"/>
  </w:style>
  <w:style w:type="paragraph" w:styleId="DipnotMetni">
    <w:name w:val="footnote text"/>
    <w:basedOn w:val="Normal"/>
    <w:link w:val="DipnotMetniChar"/>
    <w:uiPriority w:val="99"/>
    <w:unhideWhenUsed/>
    <w:rsid w:val="006629B5"/>
    <w:pPr>
      <w:spacing w:after="0" w:line="240" w:lineRule="auto"/>
    </w:pPr>
    <w:rPr>
      <w:rFonts w:eastAsiaTheme="minorEastAsia"/>
      <w:sz w:val="20"/>
      <w:szCs w:val="20"/>
      <w:lang w:eastAsia="tr-TR"/>
    </w:rPr>
  </w:style>
  <w:style w:type="character" w:customStyle="1" w:styleId="DipnotMetniChar">
    <w:name w:val="Dipnot Metni Char"/>
    <w:basedOn w:val="VarsaylanParagrafYazTipi"/>
    <w:link w:val="DipnotMetni"/>
    <w:uiPriority w:val="99"/>
    <w:rsid w:val="006629B5"/>
    <w:rPr>
      <w:rFonts w:eastAsiaTheme="minorEastAsia"/>
      <w:sz w:val="20"/>
      <w:szCs w:val="20"/>
      <w:lang w:eastAsia="tr-TR"/>
    </w:rPr>
  </w:style>
  <w:style w:type="character" w:styleId="DipnotBavurusu">
    <w:name w:val="footnote reference"/>
    <w:basedOn w:val="VarsaylanParagrafYazTipi"/>
    <w:uiPriority w:val="99"/>
    <w:semiHidden/>
    <w:unhideWhenUsed/>
    <w:rsid w:val="006629B5"/>
    <w:rPr>
      <w:vertAlign w:val="superscript"/>
    </w:rPr>
  </w:style>
  <w:style w:type="character" w:styleId="zmlenmeyenBahsetme">
    <w:name w:val="Unresolved Mention"/>
    <w:basedOn w:val="VarsaylanParagrafYazTipi"/>
    <w:uiPriority w:val="99"/>
    <w:semiHidden/>
    <w:unhideWhenUsed/>
    <w:rsid w:val="003F27D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ahmetgelisge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hmetgelisgen.com/Makale-Detay.aspx?ID=161#2108"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1015</Words>
  <Characters>5786</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gelişgen</dc:creator>
  <cp:keywords/>
  <dc:description/>
  <cp:lastModifiedBy>ahmet gelişgen</cp:lastModifiedBy>
  <cp:revision>4</cp:revision>
  <dcterms:created xsi:type="dcterms:W3CDTF">2017-11-23T12:50:00Z</dcterms:created>
  <dcterms:modified xsi:type="dcterms:W3CDTF">2017-11-23T13:22:00Z</dcterms:modified>
</cp:coreProperties>
</file>